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1B89" w14:textId="77777777" w:rsidR="003538F7" w:rsidRPr="000A1402" w:rsidRDefault="008C5236" w:rsidP="003538F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02">
        <w:rPr>
          <w:rFonts w:ascii="Times New Roman" w:hAnsi="Times New Roman" w:cs="Times New Roman"/>
          <w:b/>
          <w:sz w:val="24"/>
          <w:szCs w:val="24"/>
        </w:rPr>
        <w:t>PASVALIO</w:t>
      </w:r>
      <w:r w:rsidR="003538F7" w:rsidRPr="000A1402">
        <w:rPr>
          <w:rFonts w:ascii="Times New Roman" w:hAnsi="Times New Roman" w:cs="Times New Roman"/>
          <w:b/>
          <w:sz w:val="24"/>
          <w:szCs w:val="24"/>
        </w:rPr>
        <w:t xml:space="preserve"> RAJONO SAVIVALDYBĖS</w:t>
      </w:r>
    </w:p>
    <w:p w14:paraId="44F9248C" w14:textId="12B2067C" w:rsidR="003538F7" w:rsidRDefault="003538F7" w:rsidP="003538F7">
      <w:pPr>
        <w:pStyle w:val="Standard"/>
        <w:spacing w:after="0" w:line="240" w:lineRule="auto"/>
        <w:jc w:val="center"/>
      </w:pPr>
      <w:r w:rsidRPr="000A1402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673E2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A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1402">
        <w:rPr>
          <w:rFonts w:ascii="Times New Roman" w:hAnsi="Times New Roman" w:cs="Times New Roman"/>
          <w:b/>
          <w:sz w:val="24"/>
          <w:szCs w:val="24"/>
        </w:rPr>
        <w:t>METŲ ŠVIETIMO PAŽANGOS ATASKAITA</w:t>
      </w:r>
    </w:p>
    <w:p w14:paraId="24FBD72B" w14:textId="77777777" w:rsidR="003538F7" w:rsidRDefault="003538F7" w:rsidP="003538F7">
      <w:pPr>
        <w:pStyle w:val="Betarp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A4AF6" w14:textId="4EBFD5D8" w:rsidR="00B12E87" w:rsidRPr="00B12E87" w:rsidRDefault="00B12E87" w:rsidP="003538F7">
      <w:pPr>
        <w:pStyle w:val="Betarp"/>
        <w:ind w:right="4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2E87">
        <w:rPr>
          <w:rFonts w:ascii="Times New Roman" w:hAnsi="Times New Roman" w:cs="Times New Roman"/>
          <w:bCs/>
          <w:sz w:val="24"/>
          <w:szCs w:val="24"/>
        </w:rPr>
        <w:t>202</w:t>
      </w:r>
      <w:r w:rsidR="00673E22">
        <w:rPr>
          <w:rFonts w:ascii="Times New Roman" w:hAnsi="Times New Roman" w:cs="Times New Roman"/>
          <w:bCs/>
          <w:sz w:val="24"/>
          <w:szCs w:val="24"/>
        </w:rPr>
        <w:t>5</w:t>
      </w:r>
      <w:r w:rsidRPr="00B12E87">
        <w:rPr>
          <w:rFonts w:ascii="Times New Roman" w:hAnsi="Times New Roman" w:cs="Times New Roman"/>
          <w:bCs/>
          <w:sz w:val="24"/>
          <w:szCs w:val="24"/>
        </w:rPr>
        <w:t>-</w:t>
      </w:r>
      <w:r w:rsidR="00C5139A">
        <w:rPr>
          <w:rFonts w:ascii="Times New Roman" w:hAnsi="Times New Roman" w:cs="Times New Roman"/>
          <w:bCs/>
          <w:sz w:val="24"/>
          <w:szCs w:val="24"/>
        </w:rPr>
        <w:t>0</w:t>
      </w:r>
      <w:r w:rsidR="0019774E">
        <w:rPr>
          <w:rFonts w:ascii="Times New Roman" w:hAnsi="Times New Roman" w:cs="Times New Roman"/>
          <w:bCs/>
          <w:sz w:val="24"/>
          <w:szCs w:val="24"/>
        </w:rPr>
        <w:t>3</w:t>
      </w:r>
      <w:r w:rsidRPr="00B12E87">
        <w:rPr>
          <w:rFonts w:ascii="Times New Roman" w:hAnsi="Times New Roman" w:cs="Times New Roman"/>
          <w:bCs/>
          <w:sz w:val="24"/>
          <w:szCs w:val="24"/>
        </w:rPr>
        <w:t>-</w:t>
      </w:r>
      <w:r w:rsidR="00C5139A">
        <w:rPr>
          <w:rFonts w:ascii="Times New Roman" w:hAnsi="Times New Roman" w:cs="Times New Roman"/>
          <w:bCs/>
          <w:sz w:val="24"/>
          <w:szCs w:val="24"/>
        </w:rPr>
        <w:t>0</w:t>
      </w:r>
      <w:r w:rsidR="000A1402">
        <w:rPr>
          <w:rFonts w:ascii="Times New Roman" w:hAnsi="Times New Roman" w:cs="Times New Roman"/>
          <w:bCs/>
          <w:sz w:val="24"/>
          <w:szCs w:val="24"/>
        </w:rPr>
        <w:t>1</w:t>
      </w:r>
    </w:p>
    <w:p w14:paraId="2A9A9E01" w14:textId="77777777" w:rsidR="00B12E87" w:rsidRPr="00B12E87" w:rsidRDefault="00B12E87" w:rsidP="003538F7">
      <w:pPr>
        <w:pStyle w:val="Betarp"/>
        <w:ind w:right="42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2E87">
        <w:rPr>
          <w:rFonts w:ascii="Times New Roman" w:hAnsi="Times New Roman" w:cs="Times New Roman"/>
          <w:bCs/>
          <w:sz w:val="24"/>
          <w:szCs w:val="24"/>
        </w:rPr>
        <w:t>Pasvalys</w:t>
      </w:r>
    </w:p>
    <w:p w14:paraId="08AC4FBA" w14:textId="77777777" w:rsidR="00B12E87" w:rsidRDefault="00B12E87" w:rsidP="003538F7">
      <w:pPr>
        <w:pStyle w:val="Betarp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B82A5" w14:textId="6C8BE24D" w:rsidR="0019774E" w:rsidRPr="00B72FB7" w:rsidRDefault="008C5236" w:rsidP="0019774E">
      <w:pPr>
        <w:spacing w:line="276" w:lineRule="auto"/>
        <w:ind w:firstLine="1296"/>
        <w:jc w:val="both"/>
        <w:rPr>
          <w:sz w:val="24"/>
          <w:szCs w:val="24"/>
        </w:rPr>
      </w:pPr>
      <w:r w:rsidRPr="00B72FB7">
        <w:rPr>
          <w:rFonts w:ascii="Times New Roman" w:hAnsi="Times New Roman" w:cs="Times New Roman"/>
          <w:sz w:val="24"/>
          <w:szCs w:val="24"/>
        </w:rPr>
        <w:t>Pasvalio</w:t>
      </w:r>
      <w:r w:rsidR="003538F7" w:rsidRPr="00B72FB7">
        <w:rPr>
          <w:rFonts w:ascii="Times New Roman" w:hAnsi="Times New Roman" w:cs="Times New Roman"/>
          <w:sz w:val="24"/>
          <w:szCs w:val="24"/>
        </w:rPr>
        <w:t xml:space="preserve"> rajono savivaldybės švietimo pažangos ataskaita parengta atsižvelgiant į </w:t>
      </w:r>
      <w:r w:rsidRPr="00B72FB7">
        <w:rPr>
          <w:rFonts w:ascii="Times New Roman" w:hAnsi="Times New Roman" w:cs="Times New Roman"/>
          <w:sz w:val="24"/>
          <w:szCs w:val="24"/>
        </w:rPr>
        <w:t xml:space="preserve">Pasvalio </w:t>
      </w:r>
      <w:r w:rsidR="003538F7" w:rsidRPr="00B72FB7">
        <w:rPr>
          <w:rFonts w:ascii="Times New Roman" w:hAnsi="Times New Roman" w:cs="Times New Roman"/>
          <w:sz w:val="24"/>
          <w:szCs w:val="24"/>
        </w:rPr>
        <w:t>rajono savivaldybės 20</w:t>
      </w:r>
      <w:r w:rsidRPr="00B72FB7">
        <w:rPr>
          <w:rFonts w:ascii="Times New Roman" w:hAnsi="Times New Roman" w:cs="Times New Roman"/>
          <w:sz w:val="24"/>
          <w:szCs w:val="24"/>
        </w:rPr>
        <w:t>2</w:t>
      </w:r>
      <w:r w:rsidR="00DE7AFC" w:rsidRPr="00B72FB7">
        <w:rPr>
          <w:rFonts w:ascii="Times New Roman" w:hAnsi="Times New Roman" w:cs="Times New Roman"/>
          <w:sz w:val="24"/>
          <w:szCs w:val="24"/>
        </w:rPr>
        <w:t>4</w:t>
      </w:r>
      <w:r w:rsidRPr="00B72FB7">
        <w:rPr>
          <w:rFonts w:ascii="Times New Roman" w:hAnsi="Times New Roman" w:cs="Times New Roman"/>
          <w:sz w:val="24"/>
          <w:szCs w:val="24"/>
        </w:rPr>
        <w:t>–</w:t>
      </w:r>
      <w:r w:rsidR="003538F7" w:rsidRPr="00B72FB7">
        <w:rPr>
          <w:rFonts w:ascii="Times New Roman" w:hAnsi="Times New Roman" w:cs="Times New Roman"/>
          <w:sz w:val="24"/>
          <w:szCs w:val="24"/>
        </w:rPr>
        <w:t>20</w:t>
      </w:r>
      <w:r w:rsidR="00DE7AFC" w:rsidRPr="00B72FB7">
        <w:rPr>
          <w:rFonts w:ascii="Times New Roman" w:hAnsi="Times New Roman" w:cs="Times New Roman"/>
          <w:sz w:val="24"/>
          <w:szCs w:val="24"/>
        </w:rPr>
        <w:t>30</w:t>
      </w:r>
      <w:r w:rsidR="003538F7" w:rsidRPr="00B72FB7">
        <w:rPr>
          <w:rFonts w:ascii="Times New Roman" w:hAnsi="Times New Roman" w:cs="Times New Roman"/>
          <w:sz w:val="24"/>
          <w:szCs w:val="24"/>
        </w:rPr>
        <w:t xml:space="preserve"> metų strategini</w:t>
      </w:r>
      <w:r w:rsidR="00C65992" w:rsidRPr="00B72FB7">
        <w:rPr>
          <w:rFonts w:ascii="Times New Roman" w:hAnsi="Times New Roman" w:cs="Times New Roman"/>
          <w:sz w:val="24"/>
          <w:szCs w:val="24"/>
        </w:rPr>
        <w:t>o</w:t>
      </w:r>
      <w:r w:rsidR="003538F7" w:rsidRPr="00B72FB7">
        <w:rPr>
          <w:rFonts w:ascii="Times New Roman" w:hAnsi="Times New Roman" w:cs="Times New Roman"/>
          <w:sz w:val="24"/>
          <w:szCs w:val="24"/>
        </w:rPr>
        <w:t xml:space="preserve"> plėtros plan</w:t>
      </w:r>
      <w:r w:rsidR="00275308">
        <w:rPr>
          <w:rFonts w:ascii="Times New Roman" w:hAnsi="Times New Roman" w:cs="Times New Roman"/>
          <w:sz w:val="24"/>
          <w:szCs w:val="24"/>
        </w:rPr>
        <w:t>o</w:t>
      </w:r>
      <w:r w:rsidR="00C65992" w:rsidRPr="00B72FB7">
        <w:rPr>
          <w:rFonts w:ascii="Times New Roman" w:hAnsi="Times New Roman" w:cs="Times New Roman"/>
          <w:sz w:val="24"/>
          <w:szCs w:val="24"/>
        </w:rPr>
        <w:t>, patvirtint</w:t>
      </w:r>
      <w:r w:rsidR="00275308">
        <w:rPr>
          <w:rFonts w:ascii="Times New Roman" w:hAnsi="Times New Roman" w:cs="Times New Roman"/>
          <w:sz w:val="24"/>
          <w:szCs w:val="24"/>
        </w:rPr>
        <w:t>o</w:t>
      </w:r>
      <w:r w:rsidR="00C65992" w:rsidRPr="00B72FB7">
        <w:rPr>
          <w:rFonts w:ascii="Times New Roman" w:hAnsi="Times New Roman" w:cs="Times New Roman"/>
          <w:sz w:val="24"/>
          <w:szCs w:val="24"/>
        </w:rPr>
        <w:t xml:space="preserve"> </w:t>
      </w:r>
      <w:r w:rsidRPr="00B72FB7">
        <w:rPr>
          <w:rFonts w:ascii="Times New Roman" w:hAnsi="Times New Roman" w:cs="Times New Roman"/>
          <w:sz w:val="24"/>
          <w:szCs w:val="24"/>
        </w:rPr>
        <w:t>Pasvalio rajono savivaldybės tarybos 20</w:t>
      </w:r>
      <w:r w:rsidR="00DE7AFC" w:rsidRPr="00B72FB7">
        <w:rPr>
          <w:rFonts w:ascii="Times New Roman" w:hAnsi="Times New Roman" w:cs="Times New Roman"/>
          <w:sz w:val="24"/>
          <w:szCs w:val="24"/>
        </w:rPr>
        <w:t>23</w:t>
      </w:r>
      <w:r w:rsidRPr="00B72FB7">
        <w:rPr>
          <w:rFonts w:ascii="Times New Roman" w:hAnsi="Times New Roman" w:cs="Times New Roman"/>
          <w:sz w:val="24"/>
          <w:szCs w:val="24"/>
        </w:rPr>
        <w:t xml:space="preserve"> m. </w:t>
      </w:r>
      <w:r w:rsidR="00DE7AFC" w:rsidRPr="00B72FB7">
        <w:rPr>
          <w:rFonts w:ascii="Times New Roman" w:hAnsi="Times New Roman" w:cs="Times New Roman"/>
          <w:sz w:val="24"/>
          <w:szCs w:val="24"/>
        </w:rPr>
        <w:t>spalio 18</w:t>
      </w:r>
      <w:r w:rsidRPr="00B72FB7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C65992" w:rsidRPr="00B72FB7">
        <w:rPr>
          <w:rFonts w:ascii="Times New Roman" w:hAnsi="Times New Roman" w:cs="Times New Roman"/>
          <w:sz w:val="24"/>
          <w:szCs w:val="24"/>
        </w:rPr>
        <w:t>u</w:t>
      </w:r>
      <w:r w:rsidRPr="00B72FB7">
        <w:rPr>
          <w:rFonts w:ascii="Times New Roman" w:hAnsi="Times New Roman" w:cs="Times New Roman"/>
          <w:sz w:val="24"/>
          <w:szCs w:val="24"/>
        </w:rPr>
        <w:t xml:space="preserve"> Nr. T1-</w:t>
      </w:r>
      <w:r w:rsidR="00DE7AFC" w:rsidRPr="00B72FB7">
        <w:rPr>
          <w:rFonts w:ascii="Times New Roman" w:hAnsi="Times New Roman" w:cs="Times New Roman"/>
          <w:sz w:val="24"/>
          <w:szCs w:val="24"/>
        </w:rPr>
        <w:t>284</w:t>
      </w:r>
      <w:r w:rsidR="00C65992" w:rsidRPr="00B72FB7">
        <w:rPr>
          <w:rFonts w:ascii="Times New Roman" w:hAnsi="Times New Roman" w:cs="Times New Roman"/>
          <w:sz w:val="24"/>
          <w:szCs w:val="24"/>
        </w:rPr>
        <w:t xml:space="preserve"> ,,Dėl Pasvalio rajono savivaldybės 202</w:t>
      </w:r>
      <w:r w:rsidR="00DE7AFC" w:rsidRPr="00B72FB7">
        <w:rPr>
          <w:rFonts w:ascii="Times New Roman" w:hAnsi="Times New Roman" w:cs="Times New Roman"/>
          <w:sz w:val="24"/>
          <w:szCs w:val="24"/>
        </w:rPr>
        <w:t>4</w:t>
      </w:r>
      <w:r w:rsidR="00C65992" w:rsidRPr="00B72FB7">
        <w:rPr>
          <w:rFonts w:ascii="Times New Roman" w:hAnsi="Times New Roman" w:cs="Times New Roman"/>
          <w:sz w:val="24"/>
          <w:szCs w:val="24"/>
        </w:rPr>
        <w:t>–20</w:t>
      </w:r>
      <w:r w:rsidR="00DE7AFC" w:rsidRPr="00B72FB7">
        <w:rPr>
          <w:rFonts w:ascii="Times New Roman" w:hAnsi="Times New Roman" w:cs="Times New Roman"/>
          <w:sz w:val="24"/>
          <w:szCs w:val="24"/>
        </w:rPr>
        <w:t>30</w:t>
      </w:r>
      <w:r w:rsidR="00C65992" w:rsidRPr="00B72FB7">
        <w:rPr>
          <w:rFonts w:ascii="Times New Roman" w:hAnsi="Times New Roman" w:cs="Times New Roman"/>
          <w:sz w:val="24"/>
          <w:szCs w:val="24"/>
        </w:rPr>
        <w:t xml:space="preserve"> metų strateginio plėtros plano patvirtinimo“</w:t>
      </w:r>
      <w:r w:rsidR="00DE7AFC" w:rsidRPr="00B72FB7">
        <w:rPr>
          <w:rFonts w:ascii="Times New Roman" w:hAnsi="Times New Roman" w:cs="Times New Roman"/>
          <w:sz w:val="24"/>
          <w:szCs w:val="24"/>
        </w:rPr>
        <w:t>,</w:t>
      </w:r>
      <w:r w:rsidR="003538F7" w:rsidRPr="00B72FB7">
        <w:rPr>
          <w:rFonts w:ascii="Times New Roman" w:hAnsi="Times New Roman" w:cs="Times New Roman"/>
          <w:sz w:val="24"/>
          <w:szCs w:val="24"/>
        </w:rPr>
        <w:t xml:space="preserve"> </w:t>
      </w:r>
      <w:r w:rsidR="00DE7AFC" w:rsidRPr="00B72FB7">
        <w:rPr>
          <w:rFonts w:ascii="Times New Roman" w:hAnsi="Times New Roman" w:cs="Times New Roman"/>
          <w:sz w:val="24"/>
          <w:szCs w:val="24"/>
        </w:rPr>
        <w:t>3 tikslo</w:t>
      </w:r>
      <w:r w:rsidR="00DE7AFC" w:rsidRPr="00B72FB7">
        <w:rPr>
          <w:b/>
          <w:bCs/>
          <w:sz w:val="28"/>
          <w:szCs w:val="28"/>
        </w:rPr>
        <w:t xml:space="preserve"> </w:t>
      </w:r>
      <w:r w:rsidR="00DE7AFC" w:rsidRPr="00B72FB7">
        <w:rPr>
          <w:rFonts w:ascii="Times New Roman" w:hAnsi="Times New Roman" w:cs="Times New Roman"/>
          <w:sz w:val="24"/>
          <w:szCs w:val="24"/>
        </w:rPr>
        <w:t xml:space="preserve">,,Siekti aukštesnių mokymosi rezultatų, ugdyti aktyvų ir motyvuotą jaunimą“ </w:t>
      </w:r>
      <w:r w:rsidR="00DE7AFC" w:rsidRPr="00B72FB7">
        <w:rPr>
          <w:rFonts w:ascii="Times New Roman" w:hAnsi="Times New Roman" w:cs="Times New Roman"/>
          <w:bCs/>
          <w:sz w:val="24"/>
          <w:szCs w:val="24"/>
        </w:rPr>
        <w:t>3.1. uždavinio ,,Užtikrinti švietimo paslaugų bei infrastruktūros kokybę, tolygumą, prieinamumą“</w:t>
      </w:r>
      <w:r w:rsidR="00DE7AFC" w:rsidRPr="00B72FB7">
        <w:rPr>
          <w:rFonts w:ascii="Times New Roman" w:hAnsi="Times New Roman" w:cs="Times New Roman"/>
          <w:sz w:val="24"/>
          <w:szCs w:val="24"/>
        </w:rPr>
        <w:t xml:space="preserve"> </w:t>
      </w:r>
      <w:r w:rsidR="00C65992" w:rsidRPr="00B72FB7">
        <w:rPr>
          <w:rFonts w:ascii="Times New Roman" w:hAnsi="Times New Roman" w:cs="Times New Roman"/>
          <w:sz w:val="24"/>
          <w:szCs w:val="24"/>
        </w:rPr>
        <w:t>įgyvendinimui numatytas priemones</w:t>
      </w:r>
      <w:r w:rsidR="009A7268" w:rsidRPr="00B72FB7">
        <w:rPr>
          <w:rFonts w:ascii="Times New Roman" w:hAnsi="Times New Roman" w:cs="Times New Roman"/>
          <w:sz w:val="24"/>
          <w:szCs w:val="24"/>
        </w:rPr>
        <w:t xml:space="preserve">, </w:t>
      </w:r>
      <w:r w:rsidR="00F7637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Pasvalio rajono savivaldybės 202</w:t>
      </w:r>
      <w:r w:rsidR="00D2219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F7637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D2219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7637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strateginiu veiklos planu, patvirtintu </w:t>
      </w:r>
      <w:r w:rsidR="00F7637B" w:rsidRPr="00B72FB7">
        <w:rPr>
          <w:rFonts w:ascii="Times New Roman" w:hAnsi="Times New Roman" w:cs="Times New Roman"/>
          <w:sz w:val="24"/>
          <w:szCs w:val="24"/>
        </w:rPr>
        <w:t>Pasvalio rajono savivaldybės tarybos 202</w:t>
      </w:r>
      <w:r w:rsidR="00D2219B" w:rsidRPr="00B72FB7">
        <w:rPr>
          <w:rFonts w:ascii="Times New Roman" w:hAnsi="Times New Roman" w:cs="Times New Roman"/>
          <w:sz w:val="24"/>
          <w:szCs w:val="24"/>
        </w:rPr>
        <w:t>4</w:t>
      </w:r>
      <w:r w:rsidR="00F7637B" w:rsidRPr="00B72FB7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D2219B" w:rsidRPr="00B72FB7">
        <w:rPr>
          <w:rFonts w:ascii="Times New Roman" w:hAnsi="Times New Roman" w:cs="Times New Roman"/>
          <w:sz w:val="24"/>
          <w:szCs w:val="24"/>
        </w:rPr>
        <w:t>1</w:t>
      </w:r>
      <w:r w:rsidR="00F7637B" w:rsidRPr="00B72FB7">
        <w:rPr>
          <w:rFonts w:ascii="Times New Roman" w:hAnsi="Times New Roman" w:cs="Times New Roman"/>
          <w:sz w:val="24"/>
          <w:szCs w:val="24"/>
        </w:rPr>
        <w:t>4 d. sprendimu Nr. T1-2</w:t>
      </w:r>
      <w:r w:rsidR="00D2219B" w:rsidRPr="00B72FB7">
        <w:rPr>
          <w:rFonts w:ascii="Times New Roman" w:hAnsi="Times New Roman" w:cs="Times New Roman"/>
          <w:sz w:val="24"/>
          <w:szCs w:val="24"/>
        </w:rPr>
        <w:t>2</w:t>
      </w:r>
      <w:r w:rsidR="00F7637B" w:rsidRPr="00B72FB7">
        <w:rPr>
          <w:rFonts w:ascii="Times New Roman" w:hAnsi="Times New Roman" w:cs="Times New Roman"/>
          <w:sz w:val="24"/>
          <w:szCs w:val="24"/>
        </w:rPr>
        <w:t xml:space="preserve"> ,,Dėl  </w:t>
      </w:r>
      <w:r w:rsidR="00F7637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Pasvalio rajono savivaldybės 202</w:t>
      </w:r>
      <w:r w:rsidR="00D2219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F7637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 w:rsidR="00D2219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7637B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strateginio veiklos plano patvirtinimo“</w:t>
      </w:r>
      <w:r w:rsidR="0019774E" w:rsidRPr="00B72F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19774E" w:rsidRPr="00B72FB7">
        <w:rPr>
          <w:rFonts w:ascii="Times New Roman" w:hAnsi="Times New Roman"/>
          <w:sz w:val="24"/>
          <w:szCs w:val="24"/>
        </w:rPr>
        <w:t>Pasvalio rajono savivaldybės bendrojo ugdymo mokyklų tinklo pertvarkos 2021–2025 metų bendruoju planu, patvirtintu Pasvalio rajono savivaldybės tarybos 2021 m. kovo 31 d. sprendimu Nr. T1-61 ,,Dėl Pasvalio rajono savivaldybės bendrojo ugdymo mokyklų tinklo pertvarkos 2021–2025 metais bendrojo plano patvirtinimo“ (su visais aktualiais pakeitimais).</w:t>
      </w:r>
    </w:p>
    <w:p w14:paraId="1F946433" w14:textId="3DA7447F" w:rsidR="00907149" w:rsidRPr="00B72FB7" w:rsidRDefault="00907149" w:rsidP="00046A46">
      <w:pPr>
        <w:pStyle w:val="Betarp2"/>
        <w:spacing w:line="276" w:lineRule="auto"/>
      </w:pPr>
      <w:r w:rsidRPr="00B72FB7">
        <w:t>Sutrumpinimai:</w:t>
      </w:r>
    </w:p>
    <w:p w14:paraId="3A27BBB8" w14:textId="571E318F" w:rsidR="00383998" w:rsidRPr="00B72FB7" w:rsidRDefault="00383998" w:rsidP="00046A46">
      <w:pPr>
        <w:pStyle w:val="Betarp2"/>
        <w:spacing w:line="276" w:lineRule="auto"/>
      </w:pPr>
      <w:r w:rsidRPr="00B72FB7">
        <w:t>MR – Mokinių registras</w:t>
      </w:r>
    </w:p>
    <w:p w14:paraId="3948E9B8" w14:textId="547A139B" w:rsidR="00907149" w:rsidRPr="00B72FB7" w:rsidRDefault="00907149" w:rsidP="00046A46">
      <w:pPr>
        <w:pStyle w:val="Betarp2"/>
        <w:spacing w:line="276" w:lineRule="auto"/>
      </w:pPr>
      <w:r w:rsidRPr="00B72FB7">
        <w:t>NŠA –Nacionalinė švietimo agentūra</w:t>
      </w:r>
    </w:p>
    <w:p w14:paraId="14CAF8A9" w14:textId="77777777" w:rsidR="00383998" w:rsidRPr="00B72FB7" w:rsidRDefault="00383998" w:rsidP="00383998">
      <w:pPr>
        <w:pStyle w:val="Betarp2"/>
        <w:spacing w:line="276" w:lineRule="auto"/>
      </w:pPr>
      <w:r w:rsidRPr="00B72FB7">
        <w:t>ŠMIR – Švietimo ir mokslo institucijų registras</w:t>
      </w:r>
    </w:p>
    <w:p w14:paraId="6A4F08DB" w14:textId="46F97307" w:rsidR="00907149" w:rsidRPr="00B72FB7" w:rsidRDefault="00907149" w:rsidP="00046A46">
      <w:pPr>
        <w:pStyle w:val="Betarp2"/>
        <w:spacing w:line="276" w:lineRule="auto"/>
      </w:pPr>
      <w:r w:rsidRPr="00B72FB7">
        <w:t>ŠVIS – Švietimo valdymo informacinė sistema</w:t>
      </w:r>
    </w:p>
    <w:p w14:paraId="08D0B736" w14:textId="77777777" w:rsidR="00046A46" w:rsidRPr="00B72FB7" w:rsidRDefault="00046A46" w:rsidP="00046A46">
      <w:pPr>
        <w:pStyle w:val="Betarp2"/>
        <w:spacing w:line="276" w:lineRule="auto"/>
      </w:pPr>
    </w:p>
    <w:p w14:paraId="76ED1880" w14:textId="25413FB9" w:rsidR="00911FBD" w:rsidRPr="00B72FB7" w:rsidRDefault="00046A46" w:rsidP="00E75582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FB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11FBD" w:rsidRPr="00B72FB7">
        <w:rPr>
          <w:rFonts w:ascii="Times New Roman" w:hAnsi="Times New Roman" w:cs="Times New Roman"/>
          <w:b/>
          <w:sz w:val="24"/>
          <w:szCs w:val="24"/>
        </w:rPr>
        <w:t>PASVALIO RAJONO SAVIVALDYBĖS ŠVIETIMO ĮSTAIGŲ TINKLAS</w:t>
      </w:r>
    </w:p>
    <w:p w14:paraId="00D1DDCA" w14:textId="0920E854" w:rsidR="00911FBD" w:rsidRPr="00B72FB7" w:rsidRDefault="00911FBD" w:rsidP="00911FBD">
      <w:pPr>
        <w:pStyle w:val="Pagrindiniotekstotrauka"/>
        <w:spacing w:after="0"/>
        <w:ind w:left="0" w:firstLine="1296"/>
        <w:jc w:val="both"/>
        <w:rPr>
          <w:szCs w:val="24"/>
        </w:rPr>
      </w:pPr>
      <w:r w:rsidRPr="00B72FB7">
        <w:rPr>
          <w:szCs w:val="24"/>
        </w:rPr>
        <w:t>202</w:t>
      </w:r>
      <w:r w:rsidR="00172E3C" w:rsidRPr="00B72FB7">
        <w:rPr>
          <w:szCs w:val="24"/>
        </w:rPr>
        <w:t>4</w:t>
      </w:r>
      <w:r w:rsidRPr="00B72FB7">
        <w:rPr>
          <w:szCs w:val="24"/>
        </w:rPr>
        <w:t>–202</w:t>
      </w:r>
      <w:r w:rsidR="00172E3C" w:rsidRPr="00B72FB7">
        <w:rPr>
          <w:szCs w:val="24"/>
        </w:rPr>
        <w:t>5</w:t>
      </w:r>
      <w:r w:rsidRPr="00B72FB7">
        <w:rPr>
          <w:szCs w:val="24"/>
        </w:rPr>
        <w:t xml:space="preserve"> mokslo metais Pasvalio rajono savivaldybėje iš viso veikia 1</w:t>
      </w:r>
      <w:r w:rsidR="0017174C" w:rsidRPr="00B72FB7">
        <w:rPr>
          <w:szCs w:val="24"/>
        </w:rPr>
        <w:t>4</w:t>
      </w:r>
      <w:r w:rsidRPr="00B72FB7">
        <w:rPr>
          <w:szCs w:val="24"/>
        </w:rPr>
        <w:t xml:space="preserve"> savarankiškų švietimo įstaigų: 4 gimnazijos, </w:t>
      </w:r>
      <w:r w:rsidR="00751A90" w:rsidRPr="00B72FB7">
        <w:rPr>
          <w:szCs w:val="24"/>
        </w:rPr>
        <w:t>1</w:t>
      </w:r>
      <w:r w:rsidRPr="00B72FB7">
        <w:rPr>
          <w:szCs w:val="24"/>
        </w:rPr>
        <w:t xml:space="preserve"> progimnazij</w:t>
      </w:r>
      <w:r w:rsidR="00751A90" w:rsidRPr="00B72FB7">
        <w:rPr>
          <w:szCs w:val="24"/>
        </w:rPr>
        <w:t>a</w:t>
      </w:r>
      <w:r w:rsidRPr="00B72FB7">
        <w:rPr>
          <w:szCs w:val="24"/>
        </w:rPr>
        <w:t xml:space="preserve">, 3 pagrindinės mokyklos, 3 lopšeliai-darželiai, 2 neformaliojo ugdymo mokyklos, Švietimo pagalbos tarnyba. Įstaigos turi </w:t>
      </w:r>
      <w:r w:rsidR="00172E3C" w:rsidRPr="00B72FB7">
        <w:rPr>
          <w:szCs w:val="24"/>
        </w:rPr>
        <w:t>9</w:t>
      </w:r>
      <w:r w:rsidRPr="00B72FB7">
        <w:rPr>
          <w:szCs w:val="24"/>
        </w:rPr>
        <w:t xml:space="preserve"> skyri</w:t>
      </w:r>
      <w:r w:rsidR="00172E3C" w:rsidRPr="00B72FB7">
        <w:rPr>
          <w:szCs w:val="24"/>
        </w:rPr>
        <w:t>us</w:t>
      </w:r>
      <w:r w:rsidRPr="00B72FB7">
        <w:rPr>
          <w:szCs w:val="24"/>
        </w:rPr>
        <w:t xml:space="preserve">, </w:t>
      </w:r>
      <w:r w:rsidR="00172E3C" w:rsidRPr="00B72FB7">
        <w:rPr>
          <w:szCs w:val="24"/>
        </w:rPr>
        <w:t>3</w:t>
      </w:r>
      <w:r w:rsidRPr="00B72FB7">
        <w:rPr>
          <w:szCs w:val="24"/>
        </w:rPr>
        <w:t xml:space="preserve"> daugiafunkci</w:t>
      </w:r>
      <w:r w:rsidR="00172E3C" w:rsidRPr="00B72FB7">
        <w:rPr>
          <w:szCs w:val="24"/>
        </w:rPr>
        <w:t>us</w:t>
      </w:r>
      <w:r w:rsidRPr="00B72FB7">
        <w:rPr>
          <w:szCs w:val="24"/>
        </w:rPr>
        <w:t xml:space="preserve"> centr</w:t>
      </w:r>
      <w:r w:rsidR="00172E3C" w:rsidRPr="00B72FB7">
        <w:rPr>
          <w:szCs w:val="24"/>
        </w:rPr>
        <w:t>us</w:t>
      </w:r>
      <w:r w:rsidRPr="00B72FB7">
        <w:rPr>
          <w:szCs w:val="24"/>
        </w:rPr>
        <w:t xml:space="preserve"> (</w:t>
      </w:r>
      <w:r w:rsidR="00F82F6B" w:rsidRPr="00B72FB7">
        <w:rPr>
          <w:szCs w:val="24"/>
        </w:rPr>
        <w:t>1</w:t>
      </w:r>
      <w:r w:rsidRPr="00B72FB7">
        <w:rPr>
          <w:szCs w:val="24"/>
        </w:rPr>
        <w:t xml:space="preserve"> lentelė).</w:t>
      </w:r>
    </w:p>
    <w:p w14:paraId="0E364875" w14:textId="77777777" w:rsidR="00E75582" w:rsidRPr="00B72FB7" w:rsidRDefault="00E75582" w:rsidP="00911FBD">
      <w:pPr>
        <w:pStyle w:val="Pagrindiniotekstotrauka"/>
        <w:spacing w:after="0"/>
        <w:ind w:left="0" w:firstLine="1296"/>
        <w:jc w:val="both"/>
        <w:rPr>
          <w:szCs w:val="24"/>
        </w:rPr>
      </w:pPr>
    </w:p>
    <w:p w14:paraId="53865B37" w14:textId="607CB6BE" w:rsidR="00F82F6B" w:rsidRPr="00F82F6B" w:rsidRDefault="00F82F6B" w:rsidP="00F82F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2FB7">
        <w:rPr>
          <w:rFonts w:ascii="Times New Roman" w:eastAsia="Calibri" w:hAnsi="Times New Roman" w:cs="Times New Roman"/>
          <w:b/>
          <w:sz w:val="24"/>
          <w:szCs w:val="24"/>
        </w:rPr>
        <w:t>Pasvalio rajono savivaldybės švietimo įstaigų tinklas 202</w:t>
      </w:r>
      <w:r w:rsidR="00751A90" w:rsidRPr="00B72FB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72FB7">
        <w:rPr>
          <w:rFonts w:ascii="Times New Roman" w:eastAsia="Calibri" w:hAnsi="Times New Roman" w:cs="Times New Roman"/>
          <w:b/>
          <w:sz w:val="24"/>
          <w:szCs w:val="24"/>
        </w:rPr>
        <w:t>–202</w:t>
      </w:r>
      <w:r w:rsidR="00751A90" w:rsidRPr="00B72FB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72FB7">
        <w:rPr>
          <w:rFonts w:ascii="Times New Roman" w:eastAsia="Calibri" w:hAnsi="Times New Roman" w:cs="Times New Roman"/>
          <w:b/>
          <w:sz w:val="24"/>
          <w:szCs w:val="24"/>
        </w:rPr>
        <w:t xml:space="preserve"> m. m.</w:t>
      </w:r>
    </w:p>
    <w:p w14:paraId="6466207C" w14:textId="77777777" w:rsidR="00F82F6B" w:rsidRPr="00F82F6B" w:rsidRDefault="00F82F6B" w:rsidP="00F82F6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82F6B">
        <w:rPr>
          <w:rFonts w:ascii="Times New Roman" w:eastAsia="Calibri" w:hAnsi="Times New Roman" w:cs="Times New Roman"/>
          <w:sz w:val="24"/>
          <w:szCs w:val="24"/>
        </w:rPr>
        <w:t xml:space="preserve"> lentelė</w:t>
      </w:r>
    </w:p>
    <w:tbl>
      <w:tblPr>
        <w:tblW w:w="977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125"/>
        <w:gridCol w:w="1134"/>
        <w:gridCol w:w="1418"/>
        <w:gridCol w:w="1418"/>
        <w:gridCol w:w="2125"/>
      </w:tblGrid>
      <w:tr w:rsidR="00F82F6B" w:rsidRPr="00F82F6B" w14:paraId="36278F91" w14:textId="77777777" w:rsidTr="00615C6D">
        <w:trPr>
          <w:jc w:val="center"/>
        </w:trPr>
        <w:tc>
          <w:tcPr>
            <w:tcW w:w="556" w:type="dxa"/>
            <w:vMerge w:val="restart"/>
            <w:vAlign w:val="center"/>
          </w:tcPr>
          <w:p w14:paraId="3CF932ED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125" w:type="dxa"/>
            <w:vMerge w:val="restart"/>
            <w:vAlign w:val="center"/>
          </w:tcPr>
          <w:p w14:paraId="3F238DEE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6095" w:type="dxa"/>
            <w:gridSpan w:val="4"/>
            <w:vAlign w:val="center"/>
          </w:tcPr>
          <w:p w14:paraId="5208C983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Padaliniai</w:t>
            </w:r>
          </w:p>
        </w:tc>
      </w:tr>
      <w:tr w:rsidR="00F82F6B" w:rsidRPr="00F82F6B" w14:paraId="3FFD85E7" w14:textId="77777777" w:rsidTr="00615C6D">
        <w:trPr>
          <w:trHeight w:val="368"/>
          <w:jc w:val="center"/>
        </w:trPr>
        <w:tc>
          <w:tcPr>
            <w:tcW w:w="556" w:type="dxa"/>
            <w:vMerge/>
            <w:vAlign w:val="center"/>
          </w:tcPr>
          <w:p w14:paraId="26BB7383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  <w:vMerge/>
            <w:vAlign w:val="center"/>
          </w:tcPr>
          <w:p w14:paraId="004B2729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29F6B5" w14:textId="3FEFA193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F6B">
              <w:rPr>
                <w:rFonts w:ascii="Times New Roman" w:eastAsia="Calibri" w:hAnsi="Times New Roman" w:cs="Times New Roman"/>
                <w:sz w:val="20"/>
                <w:szCs w:val="20"/>
              </w:rPr>
              <w:t>Pradinio ugd</w:t>
            </w:r>
            <w:r w:rsidR="00D2219B">
              <w:rPr>
                <w:rFonts w:ascii="Times New Roman" w:eastAsia="Calibri" w:hAnsi="Times New Roman" w:cs="Times New Roman"/>
                <w:sz w:val="20"/>
                <w:szCs w:val="20"/>
              </w:rPr>
              <w:t>ymo</w:t>
            </w:r>
            <w:r w:rsidRPr="00F82F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sk</w:t>
            </w:r>
            <w:r w:rsidR="00D2219B">
              <w:rPr>
                <w:rFonts w:ascii="Times New Roman" w:eastAsia="Calibri" w:hAnsi="Times New Roman" w:cs="Times New Roman"/>
                <w:sz w:val="20"/>
                <w:szCs w:val="20"/>
              </w:rPr>
              <w:t>yriai</w:t>
            </w:r>
          </w:p>
        </w:tc>
        <w:tc>
          <w:tcPr>
            <w:tcW w:w="1418" w:type="dxa"/>
            <w:vAlign w:val="center"/>
          </w:tcPr>
          <w:p w14:paraId="0AEA5B0B" w14:textId="32D79865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F6B">
              <w:rPr>
                <w:rFonts w:ascii="Times New Roman" w:eastAsia="Calibri" w:hAnsi="Times New Roman" w:cs="Times New Roman"/>
                <w:sz w:val="20"/>
                <w:szCs w:val="20"/>
              </w:rPr>
              <w:t>Pagrindinio ugd</w:t>
            </w:r>
            <w:r w:rsidR="00D2219B">
              <w:rPr>
                <w:rFonts w:ascii="Times New Roman" w:eastAsia="Calibri" w:hAnsi="Times New Roman" w:cs="Times New Roman"/>
                <w:sz w:val="20"/>
                <w:szCs w:val="20"/>
              </w:rPr>
              <w:t>ymo</w:t>
            </w:r>
            <w:r w:rsidRPr="00F82F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sk</w:t>
            </w:r>
            <w:r w:rsidR="00D2219B">
              <w:rPr>
                <w:rFonts w:ascii="Times New Roman" w:eastAsia="Calibri" w:hAnsi="Times New Roman" w:cs="Times New Roman"/>
                <w:sz w:val="20"/>
                <w:szCs w:val="20"/>
              </w:rPr>
              <w:t>yriai</w:t>
            </w:r>
          </w:p>
        </w:tc>
        <w:tc>
          <w:tcPr>
            <w:tcW w:w="1418" w:type="dxa"/>
            <w:vAlign w:val="center"/>
          </w:tcPr>
          <w:p w14:paraId="5BB37C54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ind w:right="-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F6B">
              <w:rPr>
                <w:rFonts w:ascii="Times New Roman" w:eastAsia="Calibri" w:hAnsi="Times New Roman" w:cs="Times New Roman"/>
                <w:sz w:val="20"/>
                <w:szCs w:val="20"/>
              </w:rPr>
              <w:t>Daugiafunkciai centrai</w:t>
            </w:r>
          </w:p>
        </w:tc>
        <w:tc>
          <w:tcPr>
            <w:tcW w:w="2125" w:type="dxa"/>
            <w:vAlign w:val="center"/>
          </w:tcPr>
          <w:p w14:paraId="0FB5795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2F6B">
              <w:rPr>
                <w:rFonts w:ascii="Times New Roman" w:eastAsia="Calibri" w:hAnsi="Times New Roman" w:cs="Times New Roman"/>
                <w:sz w:val="20"/>
                <w:szCs w:val="20"/>
              </w:rPr>
              <w:t>Kiti skyriai</w:t>
            </w:r>
          </w:p>
        </w:tc>
      </w:tr>
      <w:tr w:rsidR="00F82F6B" w:rsidRPr="00F82F6B" w14:paraId="2AC27993" w14:textId="77777777" w:rsidTr="00615C6D">
        <w:trPr>
          <w:jc w:val="center"/>
        </w:trPr>
        <w:tc>
          <w:tcPr>
            <w:tcW w:w="556" w:type="dxa"/>
          </w:tcPr>
          <w:p w14:paraId="7C06D3B1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5" w:type="dxa"/>
          </w:tcPr>
          <w:p w14:paraId="2CF43945" w14:textId="5DAE46BA" w:rsidR="00F82F6B" w:rsidRPr="00F82F6B" w:rsidRDefault="001C6655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Pasvalio r. 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Joniškėlio Gabrielės Petkevičaitės-Bitės gimnazija</w:t>
            </w:r>
          </w:p>
        </w:tc>
        <w:tc>
          <w:tcPr>
            <w:tcW w:w="1134" w:type="dxa"/>
          </w:tcPr>
          <w:p w14:paraId="3045CB3B" w14:textId="77777777" w:rsidR="00F82F6B" w:rsidRPr="0017174C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174C">
              <w:rPr>
                <w:rFonts w:ascii="Times New Roman" w:eastAsia="Calibri" w:hAnsi="Times New Roman" w:cs="Times New Roman"/>
              </w:rPr>
              <w:t>Narteikių</w:t>
            </w:r>
          </w:p>
        </w:tc>
        <w:tc>
          <w:tcPr>
            <w:tcW w:w="1418" w:type="dxa"/>
          </w:tcPr>
          <w:p w14:paraId="009274FF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4070F3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2F6B">
              <w:rPr>
                <w:rFonts w:ascii="Times New Roman" w:eastAsia="Calibri" w:hAnsi="Times New Roman" w:cs="Times New Roman"/>
              </w:rPr>
              <w:t>Meškalaukio</w:t>
            </w:r>
            <w:proofErr w:type="spellEnd"/>
          </w:p>
          <w:p w14:paraId="6239E53E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2F6B">
              <w:rPr>
                <w:rFonts w:ascii="Times New Roman" w:eastAsia="Calibri" w:hAnsi="Times New Roman" w:cs="Times New Roman"/>
              </w:rPr>
              <w:t>Nakiškių</w:t>
            </w:r>
            <w:proofErr w:type="spellEnd"/>
          </w:p>
          <w:p w14:paraId="75584317" w14:textId="12213C36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2F6B">
              <w:rPr>
                <w:rFonts w:ascii="Times New Roman" w:eastAsia="Calibri" w:hAnsi="Times New Roman" w:cs="Times New Roman"/>
              </w:rPr>
              <w:t>Norgėlų</w:t>
            </w:r>
          </w:p>
        </w:tc>
        <w:tc>
          <w:tcPr>
            <w:tcW w:w="2125" w:type="dxa"/>
          </w:tcPr>
          <w:p w14:paraId="5612D000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2F6B">
              <w:rPr>
                <w:rFonts w:ascii="Times New Roman" w:eastAsia="Calibri" w:hAnsi="Times New Roman" w:cs="Times New Roman"/>
              </w:rPr>
              <w:t>Joniškėlio ikimokyklinio ugdymo</w:t>
            </w:r>
          </w:p>
        </w:tc>
      </w:tr>
      <w:tr w:rsidR="00F82F6B" w:rsidRPr="00F82F6B" w14:paraId="3C6F1D04" w14:textId="77777777" w:rsidTr="00615C6D">
        <w:trPr>
          <w:jc w:val="center"/>
        </w:trPr>
        <w:tc>
          <w:tcPr>
            <w:tcW w:w="556" w:type="dxa"/>
          </w:tcPr>
          <w:p w14:paraId="01BED39F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5" w:type="dxa"/>
          </w:tcPr>
          <w:p w14:paraId="10C93EBA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Petro Vileišio gimnazija</w:t>
            </w:r>
          </w:p>
        </w:tc>
        <w:tc>
          <w:tcPr>
            <w:tcW w:w="1134" w:type="dxa"/>
          </w:tcPr>
          <w:p w14:paraId="13780F63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F2FAB7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892FB3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54F7AB2F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39C3FED7" w14:textId="77777777" w:rsidTr="00615C6D">
        <w:trPr>
          <w:jc w:val="center"/>
        </w:trPr>
        <w:tc>
          <w:tcPr>
            <w:tcW w:w="556" w:type="dxa"/>
          </w:tcPr>
          <w:p w14:paraId="0DB8EE5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5" w:type="dxa"/>
          </w:tcPr>
          <w:p w14:paraId="0A9CF2FA" w14:textId="76ACCFA2" w:rsidR="00F82F6B" w:rsidRPr="00F82F6B" w:rsidRDefault="001C6655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Pasvalio r. 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Pumpėnų gimnazija</w:t>
            </w:r>
          </w:p>
        </w:tc>
        <w:tc>
          <w:tcPr>
            <w:tcW w:w="1134" w:type="dxa"/>
          </w:tcPr>
          <w:p w14:paraId="42221319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437B5A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FFA4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5691FDD7" w14:textId="200F948C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2F6B">
              <w:rPr>
                <w:rFonts w:ascii="Times New Roman" w:eastAsia="Calibri" w:hAnsi="Times New Roman" w:cs="Times New Roman"/>
              </w:rPr>
              <w:t xml:space="preserve">Kriklinių, </w:t>
            </w:r>
            <w:proofErr w:type="spellStart"/>
            <w:r w:rsidRPr="00F82F6B">
              <w:rPr>
                <w:rFonts w:ascii="Times New Roman" w:eastAsia="Calibri" w:hAnsi="Times New Roman" w:cs="Times New Roman"/>
              </w:rPr>
              <w:t>Mikoliškio</w:t>
            </w:r>
            <w:proofErr w:type="spellEnd"/>
            <w:r w:rsidRPr="00F82F6B">
              <w:rPr>
                <w:rFonts w:ascii="Times New Roman" w:eastAsia="Calibri" w:hAnsi="Times New Roman" w:cs="Times New Roman"/>
              </w:rPr>
              <w:t xml:space="preserve"> ikimokyklinio ugdymo</w:t>
            </w:r>
          </w:p>
        </w:tc>
      </w:tr>
      <w:tr w:rsidR="00F82F6B" w:rsidRPr="00F82F6B" w14:paraId="79EA1239" w14:textId="77777777" w:rsidTr="00615C6D">
        <w:trPr>
          <w:jc w:val="center"/>
        </w:trPr>
        <w:tc>
          <w:tcPr>
            <w:tcW w:w="556" w:type="dxa"/>
          </w:tcPr>
          <w:p w14:paraId="2F1460DD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5" w:type="dxa"/>
          </w:tcPr>
          <w:p w14:paraId="3BD4C132" w14:textId="257E7ED3" w:rsidR="00F82F6B" w:rsidRPr="00F82F6B" w:rsidRDefault="001C6655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Pasvalio r. 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Vaškų gimnazija</w:t>
            </w:r>
          </w:p>
        </w:tc>
        <w:tc>
          <w:tcPr>
            <w:tcW w:w="1134" w:type="dxa"/>
          </w:tcPr>
          <w:p w14:paraId="6C047CDE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374B76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569640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43CF11C9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2F6B">
              <w:rPr>
                <w:rFonts w:ascii="Times New Roman" w:eastAsia="Calibri" w:hAnsi="Times New Roman" w:cs="Times New Roman"/>
              </w:rPr>
              <w:t>Tetirvinų</w:t>
            </w:r>
            <w:proofErr w:type="spellEnd"/>
            <w:r w:rsidRPr="00F82F6B">
              <w:rPr>
                <w:rFonts w:ascii="Times New Roman" w:eastAsia="Calibri" w:hAnsi="Times New Roman" w:cs="Times New Roman"/>
              </w:rPr>
              <w:t xml:space="preserve"> ikimokyklinio ugdymo</w:t>
            </w:r>
          </w:p>
        </w:tc>
      </w:tr>
      <w:tr w:rsidR="00F82F6B" w:rsidRPr="00F82F6B" w14:paraId="37035595" w14:textId="77777777" w:rsidTr="00615C6D">
        <w:trPr>
          <w:jc w:val="center"/>
        </w:trPr>
        <w:tc>
          <w:tcPr>
            <w:tcW w:w="556" w:type="dxa"/>
          </w:tcPr>
          <w:p w14:paraId="08A704C2" w14:textId="222BB5D7" w:rsidR="00F82F6B" w:rsidRPr="00F82F6B" w:rsidRDefault="0017174C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0A6E2C9E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Pasvalio </w:t>
            </w:r>
            <w:proofErr w:type="spellStart"/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Lėvens</w:t>
            </w:r>
            <w:proofErr w:type="spellEnd"/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1134" w:type="dxa"/>
          </w:tcPr>
          <w:p w14:paraId="3FB26E55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A73947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7174C">
              <w:rPr>
                <w:rFonts w:ascii="Times New Roman" w:eastAsia="Calibri" w:hAnsi="Times New Roman" w:cs="Times New Roman"/>
              </w:rPr>
              <w:t>Ustukių</w:t>
            </w:r>
            <w:proofErr w:type="spellEnd"/>
          </w:p>
        </w:tc>
        <w:tc>
          <w:tcPr>
            <w:tcW w:w="1418" w:type="dxa"/>
          </w:tcPr>
          <w:p w14:paraId="7A4D0B37" w14:textId="6D0899D8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78B4468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43F4C309" w14:textId="77777777" w:rsidTr="00615C6D">
        <w:trPr>
          <w:jc w:val="center"/>
        </w:trPr>
        <w:tc>
          <w:tcPr>
            <w:tcW w:w="556" w:type="dxa"/>
          </w:tcPr>
          <w:p w14:paraId="15F6FE30" w14:textId="4C9B7B85" w:rsidR="00F82F6B" w:rsidRPr="00F82F6B" w:rsidRDefault="0017174C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3F822EB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Svalios progimnazija</w:t>
            </w:r>
          </w:p>
        </w:tc>
        <w:tc>
          <w:tcPr>
            <w:tcW w:w="1134" w:type="dxa"/>
          </w:tcPr>
          <w:p w14:paraId="0047BE17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41906" w14:textId="27CDDA9E" w:rsidR="00F82F6B" w:rsidRPr="0017174C" w:rsidRDefault="0017174C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7174C">
              <w:rPr>
                <w:rFonts w:ascii="Times New Roman" w:eastAsia="Calibri" w:hAnsi="Times New Roman" w:cs="Times New Roman"/>
              </w:rPr>
              <w:t>Krinčino</w:t>
            </w:r>
          </w:p>
        </w:tc>
        <w:tc>
          <w:tcPr>
            <w:tcW w:w="1418" w:type="dxa"/>
          </w:tcPr>
          <w:p w14:paraId="4450DC83" w14:textId="7E02D758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6D2873F1" w14:textId="31B91EA7" w:rsidR="00F82F6B" w:rsidRPr="00F82F6B" w:rsidRDefault="0017174C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Pajiešmenių</w:t>
            </w:r>
            <w:proofErr w:type="spellEnd"/>
          </w:p>
        </w:tc>
      </w:tr>
      <w:tr w:rsidR="00F82F6B" w:rsidRPr="00F82F6B" w14:paraId="328F16C7" w14:textId="77777777" w:rsidTr="00615C6D">
        <w:trPr>
          <w:jc w:val="center"/>
        </w:trPr>
        <w:tc>
          <w:tcPr>
            <w:tcW w:w="556" w:type="dxa"/>
          </w:tcPr>
          <w:p w14:paraId="1FEB0C0F" w14:textId="09A7D589" w:rsidR="00F82F6B" w:rsidRPr="00F82F6B" w:rsidRDefault="0017174C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173A627C" w14:textId="6D288AFD" w:rsidR="00F82F6B" w:rsidRPr="00F82F6B" w:rsidRDefault="001C6655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Pasvalio r. 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Saločių Antano Poškos pagrindinė mokykla</w:t>
            </w:r>
          </w:p>
        </w:tc>
        <w:tc>
          <w:tcPr>
            <w:tcW w:w="1134" w:type="dxa"/>
          </w:tcPr>
          <w:p w14:paraId="35E0EA04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Namišių</w:t>
            </w:r>
          </w:p>
        </w:tc>
        <w:tc>
          <w:tcPr>
            <w:tcW w:w="1418" w:type="dxa"/>
          </w:tcPr>
          <w:p w14:paraId="107E736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A548FF" w14:textId="4E0C501E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29EE35B4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1DC66C86" w14:textId="77777777" w:rsidTr="00615C6D">
        <w:trPr>
          <w:jc w:val="center"/>
        </w:trPr>
        <w:tc>
          <w:tcPr>
            <w:tcW w:w="556" w:type="dxa"/>
          </w:tcPr>
          <w:p w14:paraId="3669A8B6" w14:textId="4E3C7FAF" w:rsidR="00F82F6B" w:rsidRPr="00F82F6B" w:rsidRDefault="0017174C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0E7A0E7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lopšelis-darželis ,,Liepaitė“</w:t>
            </w:r>
          </w:p>
        </w:tc>
        <w:tc>
          <w:tcPr>
            <w:tcW w:w="1134" w:type="dxa"/>
          </w:tcPr>
          <w:p w14:paraId="7B8A5FA5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ind w:left="-1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842A6A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5BE686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3BA75721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2B995EF4" w14:textId="77777777" w:rsidTr="00615C6D">
        <w:trPr>
          <w:jc w:val="center"/>
        </w:trPr>
        <w:tc>
          <w:tcPr>
            <w:tcW w:w="556" w:type="dxa"/>
          </w:tcPr>
          <w:p w14:paraId="603E1ADB" w14:textId="21098827" w:rsidR="00F82F6B" w:rsidRPr="00F82F6B" w:rsidRDefault="0017174C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49993D04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lopšelis-darželis ,,Eglutė“</w:t>
            </w:r>
          </w:p>
        </w:tc>
        <w:tc>
          <w:tcPr>
            <w:tcW w:w="1134" w:type="dxa"/>
          </w:tcPr>
          <w:p w14:paraId="16C6AD27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D7DD1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00B429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2E0C5EB0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4AE70393" w14:textId="77777777" w:rsidTr="00615C6D">
        <w:trPr>
          <w:jc w:val="center"/>
        </w:trPr>
        <w:tc>
          <w:tcPr>
            <w:tcW w:w="556" w:type="dxa"/>
          </w:tcPr>
          <w:p w14:paraId="35DC8863" w14:textId="23D80493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174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68691E52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lopšelis-darželis ,,Žilvitis“</w:t>
            </w:r>
          </w:p>
        </w:tc>
        <w:tc>
          <w:tcPr>
            <w:tcW w:w="1134" w:type="dxa"/>
          </w:tcPr>
          <w:p w14:paraId="23BD2042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B501B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8CE443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181DD0F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463D886F" w14:textId="77777777" w:rsidTr="00615C6D">
        <w:trPr>
          <w:jc w:val="center"/>
        </w:trPr>
        <w:tc>
          <w:tcPr>
            <w:tcW w:w="556" w:type="dxa"/>
          </w:tcPr>
          <w:p w14:paraId="1B8108CE" w14:textId="3D331A2A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17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403B779D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,,Riešuto“ mokykla</w:t>
            </w:r>
          </w:p>
        </w:tc>
        <w:tc>
          <w:tcPr>
            <w:tcW w:w="1134" w:type="dxa"/>
          </w:tcPr>
          <w:p w14:paraId="4468A564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9DC19E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19D7DD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027B10BB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22BA4E60" w14:textId="77777777" w:rsidTr="00615C6D">
        <w:trPr>
          <w:jc w:val="center"/>
        </w:trPr>
        <w:tc>
          <w:tcPr>
            <w:tcW w:w="556" w:type="dxa"/>
          </w:tcPr>
          <w:p w14:paraId="41A7F480" w14:textId="761F2863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17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635BABBD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muzikos mokykla</w:t>
            </w:r>
          </w:p>
        </w:tc>
        <w:tc>
          <w:tcPr>
            <w:tcW w:w="1134" w:type="dxa"/>
          </w:tcPr>
          <w:p w14:paraId="4ED85850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C0C90E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EE0FAD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49DC47C6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2DF664EB" w14:textId="77777777" w:rsidTr="00615C6D">
        <w:trPr>
          <w:jc w:val="center"/>
        </w:trPr>
        <w:tc>
          <w:tcPr>
            <w:tcW w:w="556" w:type="dxa"/>
          </w:tcPr>
          <w:p w14:paraId="605D6B60" w14:textId="2E11DC70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17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7AED2C0C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Pasvalio sporto mokykla</w:t>
            </w:r>
          </w:p>
        </w:tc>
        <w:tc>
          <w:tcPr>
            <w:tcW w:w="1134" w:type="dxa"/>
          </w:tcPr>
          <w:p w14:paraId="77BFB0F5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496BA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70A74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0168D66B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2D880786" w14:textId="77777777" w:rsidTr="00615C6D">
        <w:trPr>
          <w:jc w:val="center"/>
        </w:trPr>
        <w:tc>
          <w:tcPr>
            <w:tcW w:w="556" w:type="dxa"/>
          </w:tcPr>
          <w:p w14:paraId="608A5EFE" w14:textId="5718689B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717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14:paraId="376B1087" w14:textId="3AD093F1" w:rsidR="00F82F6B" w:rsidRPr="00F82F6B" w:rsidRDefault="001C6655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Pasvalio rajono savivaldybės </w:t>
            </w:r>
            <w:r w:rsidR="00F82F6B" w:rsidRPr="00F82F6B">
              <w:rPr>
                <w:rFonts w:ascii="Times New Roman" w:eastAsia="Calibri" w:hAnsi="Times New Roman" w:cs="Times New Roman"/>
                <w:sz w:val="24"/>
                <w:szCs w:val="24"/>
              </w:rPr>
              <w:t>Švietimo pagalbos tarnyba</w:t>
            </w:r>
          </w:p>
        </w:tc>
        <w:tc>
          <w:tcPr>
            <w:tcW w:w="1134" w:type="dxa"/>
          </w:tcPr>
          <w:p w14:paraId="2165C989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F152FA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09223A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</w:tcPr>
          <w:p w14:paraId="2272EA02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2F6B" w:rsidRPr="00F82F6B" w14:paraId="4E1F5D36" w14:textId="77777777" w:rsidTr="00615C6D">
        <w:trPr>
          <w:jc w:val="center"/>
        </w:trPr>
        <w:tc>
          <w:tcPr>
            <w:tcW w:w="556" w:type="dxa"/>
          </w:tcPr>
          <w:p w14:paraId="56956D61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D9209F1" w14:textId="53C390B2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717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6942504" w14:textId="77777777" w:rsidR="00F82F6B" w:rsidRPr="00F82F6B" w:rsidRDefault="00F82F6B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F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C5CC25A" w14:textId="69B5ECA4" w:rsidR="00F82F6B" w:rsidRPr="00F82F6B" w:rsidRDefault="00751A90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D98BD81" w14:textId="10F93B14" w:rsidR="00F82F6B" w:rsidRPr="00F82F6B" w:rsidRDefault="00751A90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57AACA4A" w14:textId="1EE0382E" w:rsidR="00F82F6B" w:rsidRPr="00F82F6B" w:rsidRDefault="00751A90" w:rsidP="00F82F6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447C2C6" w14:textId="5BB815BB" w:rsidR="00050803" w:rsidRPr="000A1402" w:rsidRDefault="00907149" w:rsidP="00907149">
      <w:pPr>
        <w:pStyle w:val="Pagrindiniotekstotrauka"/>
        <w:spacing w:after="0"/>
        <w:ind w:left="0" w:firstLine="1296"/>
        <w:jc w:val="right"/>
        <w:rPr>
          <w:i/>
          <w:iCs/>
          <w:sz w:val="20"/>
        </w:rPr>
      </w:pPr>
      <w:r w:rsidRPr="000A1402">
        <w:rPr>
          <w:i/>
          <w:iCs/>
          <w:sz w:val="20"/>
        </w:rPr>
        <w:t>Duomenų šaltinis. ŠMIR</w:t>
      </w:r>
    </w:p>
    <w:p w14:paraId="7007FDD1" w14:textId="77777777" w:rsidR="00911FBD" w:rsidRPr="00B72FB7" w:rsidRDefault="00911FBD" w:rsidP="00911FBD">
      <w:pPr>
        <w:pStyle w:val="Pagrindiniotekstotrauka"/>
        <w:spacing w:after="0"/>
        <w:ind w:left="0" w:firstLine="1296"/>
        <w:jc w:val="both"/>
      </w:pPr>
      <w:r w:rsidRPr="00B72FB7">
        <w:t xml:space="preserve">Savivaldybėje: </w:t>
      </w:r>
    </w:p>
    <w:p w14:paraId="7DA13D99" w14:textId="5385565E" w:rsidR="00911FBD" w:rsidRPr="00B72FB7" w:rsidRDefault="00911FBD" w:rsidP="00911FBD">
      <w:pPr>
        <w:pStyle w:val="Pagrindiniotekstotrauka"/>
        <w:spacing w:after="0"/>
        <w:ind w:left="0" w:firstLine="1296"/>
        <w:jc w:val="both"/>
        <w:rPr>
          <w:rFonts w:cs="Arial"/>
        </w:rPr>
      </w:pPr>
      <w:r w:rsidRPr="00B72FB7">
        <w:t xml:space="preserve">- ikimokyklinio ugdymą programą vykdo </w:t>
      </w:r>
      <w:r w:rsidR="00714D15" w:rsidRPr="00B72FB7">
        <w:t>1</w:t>
      </w:r>
      <w:r w:rsidR="00172E3C" w:rsidRPr="00B72FB7">
        <w:t>5</w:t>
      </w:r>
      <w:r w:rsidR="00714D15" w:rsidRPr="00B72FB7">
        <w:t xml:space="preserve"> (kartu su skyriais)</w:t>
      </w:r>
      <w:r w:rsidRPr="00B72FB7">
        <w:t xml:space="preserve"> švietimo įstaig</w:t>
      </w:r>
      <w:r w:rsidR="00714D15" w:rsidRPr="00B72FB7">
        <w:t>ų.</w:t>
      </w:r>
      <w:r w:rsidRPr="00B72FB7">
        <w:t xml:space="preserve"> Ugdom</w:t>
      </w:r>
      <w:r w:rsidR="00971D16" w:rsidRPr="00B72FB7">
        <w:t xml:space="preserve">a </w:t>
      </w:r>
      <w:r w:rsidR="00E979AE" w:rsidRPr="00B72FB7">
        <w:t>5</w:t>
      </w:r>
      <w:r w:rsidR="00172E3C" w:rsidRPr="00B72FB7">
        <w:t>34</w:t>
      </w:r>
      <w:r w:rsidR="00E979AE" w:rsidRPr="00B72FB7">
        <w:t xml:space="preserve"> </w:t>
      </w:r>
      <w:r w:rsidRPr="00B72FB7">
        <w:t>vaik</w:t>
      </w:r>
      <w:r w:rsidR="00971D16" w:rsidRPr="00B72FB7">
        <w:t>ų</w:t>
      </w:r>
      <w:r w:rsidRPr="00B72FB7">
        <w:t>.</w:t>
      </w:r>
      <w:r w:rsidRPr="00B72FB7">
        <w:rPr>
          <w:rFonts w:cs="Arial"/>
        </w:rPr>
        <w:t xml:space="preserve"> </w:t>
      </w:r>
    </w:p>
    <w:p w14:paraId="2DC50E65" w14:textId="03702C77" w:rsidR="00911FBD" w:rsidRPr="00B72FB7" w:rsidRDefault="00911FBD" w:rsidP="00911FBD">
      <w:pPr>
        <w:pStyle w:val="Pagrindiniotekstotrauka"/>
        <w:spacing w:after="0"/>
        <w:ind w:left="0" w:firstLine="1296"/>
        <w:jc w:val="both"/>
        <w:rPr>
          <w:rFonts w:cs="Arial"/>
        </w:rPr>
      </w:pPr>
      <w:r w:rsidRPr="00B72FB7">
        <w:rPr>
          <w:rFonts w:cs="Arial"/>
        </w:rPr>
        <w:t xml:space="preserve">- priešmokyklinio ugdymo programą </w:t>
      </w:r>
      <w:r w:rsidRPr="00B72FB7">
        <w:t xml:space="preserve">vykdo </w:t>
      </w:r>
      <w:r w:rsidR="00714D15" w:rsidRPr="00B72FB7">
        <w:t>1</w:t>
      </w:r>
      <w:r w:rsidR="00172E3C" w:rsidRPr="00B72FB7">
        <w:t>5</w:t>
      </w:r>
      <w:r w:rsidR="00714D15" w:rsidRPr="00B72FB7">
        <w:t xml:space="preserve"> (kartu su skyriais) švietimo įstaigų.</w:t>
      </w:r>
      <w:r w:rsidRPr="00B72FB7">
        <w:t xml:space="preserve"> Ugdom</w:t>
      </w:r>
      <w:r w:rsidR="00C17F1D" w:rsidRPr="00B72FB7">
        <w:t>i</w:t>
      </w:r>
      <w:r w:rsidRPr="00B72FB7">
        <w:t xml:space="preserve"> </w:t>
      </w:r>
      <w:r w:rsidR="00971D16" w:rsidRPr="00B72FB7">
        <w:t>1</w:t>
      </w:r>
      <w:r w:rsidR="00172E3C" w:rsidRPr="00B72FB7">
        <w:t>6</w:t>
      </w:r>
      <w:r w:rsidR="00971D16" w:rsidRPr="00B72FB7">
        <w:t>9</w:t>
      </w:r>
      <w:r w:rsidRPr="00B72FB7">
        <w:t xml:space="preserve"> vaikai.</w:t>
      </w:r>
      <w:r w:rsidRPr="00B72FB7">
        <w:rPr>
          <w:rFonts w:cs="Arial"/>
        </w:rPr>
        <w:t xml:space="preserve"> </w:t>
      </w:r>
    </w:p>
    <w:p w14:paraId="7BC5FD3F" w14:textId="6848F760" w:rsidR="00911FBD" w:rsidRPr="00B72FB7" w:rsidRDefault="00911FBD" w:rsidP="00911FBD">
      <w:pPr>
        <w:pStyle w:val="Pagrindiniotekstotrauka"/>
        <w:spacing w:after="0"/>
        <w:ind w:left="0" w:firstLine="1296"/>
        <w:jc w:val="both"/>
        <w:rPr>
          <w:rFonts w:cs="Arial"/>
        </w:rPr>
      </w:pPr>
      <w:r w:rsidRPr="00B72FB7">
        <w:rPr>
          <w:rFonts w:cs="Arial"/>
        </w:rPr>
        <w:t xml:space="preserve">- pradinio ugdymo programą vykdo </w:t>
      </w:r>
      <w:r w:rsidR="00714D15" w:rsidRPr="00B72FB7">
        <w:rPr>
          <w:rFonts w:cs="Arial"/>
        </w:rPr>
        <w:t>1</w:t>
      </w:r>
      <w:r w:rsidR="00172E3C" w:rsidRPr="00B72FB7">
        <w:rPr>
          <w:rFonts w:cs="Arial"/>
        </w:rPr>
        <w:t>1</w:t>
      </w:r>
      <w:r w:rsidR="00714D15" w:rsidRPr="00B72FB7">
        <w:rPr>
          <w:rFonts w:cs="Arial"/>
        </w:rPr>
        <w:t xml:space="preserve"> (kartu su skyriais)</w:t>
      </w:r>
      <w:r w:rsidRPr="00B72FB7">
        <w:rPr>
          <w:rFonts w:cs="Arial"/>
        </w:rPr>
        <w:t xml:space="preserve"> mokykl</w:t>
      </w:r>
      <w:r w:rsidR="00714D15" w:rsidRPr="00B72FB7">
        <w:rPr>
          <w:rFonts w:cs="Arial"/>
        </w:rPr>
        <w:t>ų.</w:t>
      </w:r>
      <w:r w:rsidRPr="00B72FB7">
        <w:rPr>
          <w:rFonts w:cs="Arial"/>
        </w:rPr>
        <w:t xml:space="preserve"> Ugdom</w:t>
      </w:r>
      <w:r w:rsidR="00971D16" w:rsidRPr="00B72FB7">
        <w:rPr>
          <w:rFonts w:cs="Arial"/>
        </w:rPr>
        <w:t>i</w:t>
      </w:r>
      <w:r w:rsidRPr="00B72FB7">
        <w:rPr>
          <w:rFonts w:cs="Arial"/>
        </w:rPr>
        <w:t xml:space="preserve"> </w:t>
      </w:r>
      <w:r w:rsidR="00E75582" w:rsidRPr="00B72FB7">
        <w:rPr>
          <w:rFonts w:cs="Arial"/>
        </w:rPr>
        <w:t>7</w:t>
      </w:r>
      <w:r w:rsidR="00172E3C" w:rsidRPr="00B72FB7">
        <w:rPr>
          <w:rFonts w:cs="Arial"/>
        </w:rPr>
        <w:t>7</w:t>
      </w:r>
      <w:r w:rsidR="00971D16" w:rsidRPr="00B72FB7">
        <w:rPr>
          <w:rFonts w:cs="Arial"/>
        </w:rPr>
        <w:t>6</w:t>
      </w:r>
      <w:r w:rsidRPr="00B72FB7">
        <w:rPr>
          <w:rFonts w:cs="Arial"/>
        </w:rPr>
        <w:t xml:space="preserve"> mokin</w:t>
      </w:r>
      <w:r w:rsidR="00714D15" w:rsidRPr="00B72FB7">
        <w:rPr>
          <w:rFonts w:cs="Arial"/>
        </w:rPr>
        <w:t>i</w:t>
      </w:r>
      <w:r w:rsidR="00971D16" w:rsidRPr="00B72FB7">
        <w:rPr>
          <w:rFonts w:cs="Arial"/>
        </w:rPr>
        <w:t>ai</w:t>
      </w:r>
      <w:r w:rsidRPr="00B72FB7">
        <w:rPr>
          <w:rFonts w:cs="Arial"/>
        </w:rPr>
        <w:t>.</w:t>
      </w:r>
    </w:p>
    <w:p w14:paraId="759161CE" w14:textId="09F48C18" w:rsidR="00911FBD" w:rsidRPr="00B72FB7" w:rsidRDefault="00911FBD" w:rsidP="00911FBD">
      <w:pPr>
        <w:pStyle w:val="Pagrindiniotekstotrauka"/>
        <w:spacing w:after="0"/>
        <w:ind w:left="0" w:firstLine="1296"/>
        <w:jc w:val="both"/>
        <w:rPr>
          <w:rFonts w:cs="Arial"/>
        </w:rPr>
      </w:pPr>
      <w:r w:rsidRPr="00B72FB7">
        <w:rPr>
          <w:rFonts w:cs="Arial"/>
        </w:rPr>
        <w:t xml:space="preserve">- pagrindinio ugdymo I dalies programą (5–8 kl.) vykdo </w:t>
      </w:r>
      <w:r w:rsidR="00971D16" w:rsidRPr="00B72FB7">
        <w:rPr>
          <w:rFonts w:cs="Arial"/>
        </w:rPr>
        <w:t>9</w:t>
      </w:r>
      <w:r w:rsidR="00714D15" w:rsidRPr="00B72FB7">
        <w:rPr>
          <w:rFonts w:cs="Arial"/>
        </w:rPr>
        <w:t xml:space="preserve"> (kartu su skyriais)</w:t>
      </w:r>
      <w:r w:rsidRPr="00B72FB7">
        <w:rPr>
          <w:rFonts w:cs="Arial"/>
        </w:rPr>
        <w:t xml:space="preserve"> mokykl</w:t>
      </w:r>
      <w:r w:rsidR="00971D16" w:rsidRPr="00B72FB7">
        <w:rPr>
          <w:rFonts w:cs="Arial"/>
        </w:rPr>
        <w:t>os</w:t>
      </w:r>
      <w:r w:rsidRPr="00B72FB7">
        <w:rPr>
          <w:rFonts w:cs="Arial"/>
        </w:rPr>
        <w:t>, Ugdom</w:t>
      </w:r>
      <w:r w:rsidR="00172E3C" w:rsidRPr="00B72FB7">
        <w:rPr>
          <w:rFonts w:cs="Arial"/>
        </w:rPr>
        <w:t>a</w:t>
      </w:r>
      <w:r w:rsidR="00AD52C5" w:rsidRPr="00B72FB7">
        <w:rPr>
          <w:rFonts w:cs="Arial"/>
        </w:rPr>
        <w:t xml:space="preserve"> </w:t>
      </w:r>
      <w:r w:rsidRPr="00B72FB7">
        <w:rPr>
          <w:rFonts w:cs="Arial"/>
        </w:rPr>
        <w:t>8</w:t>
      </w:r>
      <w:r w:rsidR="00172E3C" w:rsidRPr="00B72FB7">
        <w:rPr>
          <w:rFonts w:cs="Arial"/>
        </w:rPr>
        <w:t>1</w:t>
      </w:r>
      <w:r w:rsidR="00971D16" w:rsidRPr="00B72FB7">
        <w:rPr>
          <w:rFonts w:cs="Arial"/>
        </w:rPr>
        <w:t>6</w:t>
      </w:r>
      <w:r w:rsidRPr="00B72FB7">
        <w:rPr>
          <w:rFonts w:cs="Arial"/>
        </w:rPr>
        <w:t xml:space="preserve"> mokini</w:t>
      </w:r>
      <w:r w:rsidR="00172E3C" w:rsidRPr="00B72FB7">
        <w:rPr>
          <w:rFonts w:cs="Arial"/>
        </w:rPr>
        <w:t>ų</w:t>
      </w:r>
      <w:r w:rsidRPr="00B72FB7">
        <w:rPr>
          <w:rFonts w:cs="Arial"/>
        </w:rPr>
        <w:t>.</w:t>
      </w:r>
    </w:p>
    <w:p w14:paraId="656208DB" w14:textId="40EC5BE9" w:rsidR="00911FBD" w:rsidRPr="00B72FB7" w:rsidRDefault="00911FBD" w:rsidP="00911FBD">
      <w:pPr>
        <w:pStyle w:val="Pagrindiniotekstotrauka"/>
        <w:spacing w:after="0"/>
        <w:ind w:left="0" w:firstLine="1296"/>
        <w:jc w:val="both"/>
        <w:rPr>
          <w:rFonts w:cs="Arial"/>
        </w:rPr>
      </w:pPr>
      <w:r w:rsidRPr="00B72FB7">
        <w:rPr>
          <w:rFonts w:cs="Arial"/>
        </w:rPr>
        <w:t xml:space="preserve">- pagrindinio ugdymo II dalies programą (9–10 kl.) vykdo </w:t>
      </w:r>
      <w:r w:rsidR="00172E3C" w:rsidRPr="00B72FB7">
        <w:rPr>
          <w:rFonts w:cs="Arial"/>
        </w:rPr>
        <w:t>7</w:t>
      </w:r>
      <w:r w:rsidRPr="00B72FB7">
        <w:rPr>
          <w:rFonts w:cs="Arial"/>
        </w:rPr>
        <w:t xml:space="preserve"> mokyklos</w:t>
      </w:r>
      <w:r w:rsidR="00E75582" w:rsidRPr="00B72FB7">
        <w:rPr>
          <w:rFonts w:cs="Arial"/>
        </w:rPr>
        <w:t xml:space="preserve">. </w:t>
      </w:r>
      <w:r w:rsidRPr="00B72FB7">
        <w:rPr>
          <w:rFonts w:cs="Arial"/>
        </w:rPr>
        <w:t xml:space="preserve">Ugdomi </w:t>
      </w:r>
      <w:r w:rsidR="00172E3C" w:rsidRPr="00B72FB7">
        <w:rPr>
          <w:rFonts w:cs="Arial"/>
        </w:rPr>
        <w:t>404</w:t>
      </w:r>
      <w:r w:rsidR="00971D16" w:rsidRPr="00B72FB7">
        <w:rPr>
          <w:rFonts w:cs="Arial"/>
        </w:rPr>
        <w:t xml:space="preserve"> </w:t>
      </w:r>
      <w:r w:rsidRPr="00B72FB7">
        <w:rPr>
          <w:rFonts w:cs="Arial"/>
        </w:rPr>
        <w:t xml:space="preserve">mokiniai. </w:t>
      </w:r>
    </w:p>
    <w:p w14:paraId="7CFA9E7C" w14:textId="09414063" w:rsidR="00911FBD" w:rsidRPr="00B72FB7" w:rsidRDefault="00911FBD" w:rsidP="00911FBD">
      <w:pPr>
        <w:pStyle w:val="Pagrindiniotekstotrauka"/>
        <w:spacing w:after="0"/>
        <w:ind w:left="0" w:firstLine="1296"/>
        <w:jc w:val="both"/>
        <w:rPr>
          <w:rFonts w:cs="Arial"/>
        </w:rPr>
      </w:pPr>
      <w:r w:rsidRPr="00B72FB7">
        <w:rPr>
          <w:rFonts w:cs="Arial"/>
        </w:rPr>
        <w:t>- vidurinio ugdymo programą vykdo 4 gimnazijos. Ugdom</w:t>
      </w:r>
      <w:r w:rsidR="00971D16" w:rsidRPr="00B72FB7">
        <w:rPr>
          <w:rFonts w:cs="Arial"/>
        </w:rPr>
        <w:t>a</w:t>
      </w:r>
      <w:r w:rsidRPr="00B72FB7">
        <w:rPr>
          <w:rFonts w:cs="Arial"/>
        </w:rPr>
        <w:t xml:space="preserve"> 3</w:t>
      </w:r>
      <w:r w:rsidR="00714D15" w:rsidRPr="00B72FB7">
        <w:rPr>
          <w:rFonts w:cs="Arial"/>
        </w:rPr>
        <w:t>2</w:t>
      </w:r>
      <w:r w:rsidR="00172E3C" w:rsidRPr="00B72FB7">
        <w:rPr>
          <w:rFonts w:cs="Arial"/>
        </w:rPr>
        <w:t>1</w:t>
      </w:r>
      <w:r w:rsidRPr="00B72FB7">
        <w:rPr>
          <w:rFonts w:cs="Arial"/>
        </w:rPr>
        <w:t xml:space="preserve"> mokin</w:t>
      </w:r>
      <w:r w:rsidR="00172E3C" w:rsidRPr="00B72FB7">
        <w:rPr>
          <w:rFonts w:cs="Arial"/>
        </w:rPr>
        <w:t>ys</w:t>
      </w:r>
      <w:r w:rsidRPr="00B72FB7">
        <w:rPr>
          <w:rFonts w:cs="Arial"/>
        </w:rPr>
        <w:t>.</w:t>
      </w:r>
    </w:p>
    <w:p w14:paraId="7A57AB60" w14:textId="77777777" w:rsidR="00803D44" w:rsidRPr="00B72FB7" w:rsidRDefault="00803D44" w:rsidP="00911FBD">
      <w:pPr>
        <w:pStyle w:val="Pagrindiniotekstotrauka"/>
        <w:spacing w:after="0"/>
        <w:ind w:left="0" w:firstLine="1296"/>
        <w:jc w:val="both"/>
        <w:rPr>
          <w:rFonts w:cs="Arial"/>
        </w:rPr>
      </w:pPr>
    </w:p>
    <w:p w14:paraId="33F7302E" w14:textId="79BEC608" w:rsidR="00803D44" w:rsidRPr="00B72FB7" w:rsidRDefault="00803D44" w:rsidP="00B8625E">
      <w:pPr>
        <w:spacing w:after="0" w:line="276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72FB7">
        <w:rPr>
          <w:rFonts w:ascii="Times New Roman" w:hAnsi="Times New Roman" w:cs="Times New Roman"/>
          <w:sz w:val="24"/>
          <w:szCs w:val="24"/>
        </w:rPr>
        <w:t>Savivaldybės mokyklų tinklo pertvarka 202</w:t>
      </w:r>
      <w:r w:rsidR="008208D1" w:rsidRPr="00B72FB7">
        <w:rPr>
          <w:rFonts w:ascii="Times New Roman" w:hAnsi="Times New Roman" w:cs="Times New Roman"/>
          <w:sz w:val="24"/>
          <w:szCs w:val="24"/>
        </w:rPr>
        <w:t>4</w:t>
      </w:r>
      <w:r w:rsidRPr="00B72FB7">
        <w:rPr>
          <w:rFonts w:ascii="Times New Roman" w:hAnsi="Times New Roman" w:cs="Times New Roman"/>
          <w:sz w:val="24"/>
          <w:szCs w:val="24"/>
        </w:rPr>
        <w:t xml:space="preserve"> metais vyko </w:t>
      </w:r>
      <w:r w:rsidR="00B8625E" w:rsidRPr="00B72FB7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B8625E" w:rsidRPr="00B72FB7">
        <w:rPr>
          <w:rFonts w:ascii="Times New Roman" w:hAnsi="Times New Roman"/>
          <w:sz w:val="24"/>
          <w:szCs w:val="24"/>
        </w:rPr>
        <w:t xml:space="preserve">Pasvalio rajono savivaldybės bendrojo ugdymo mokyklų tinklo pertvarkos 2021–2025 metų bendruoju planu, patvirtintu Pasvalio rajono savivaldybės tarybos 2021 m. kovo 31 d. sprendimu Nr. T1-61 ,,Dėl Pasvalio rajono savivaldybės bendrojo ugdymo mokyklų tinklo pertvarkos 2021–2025 metais bendrojo plano patvirtinimo“ (su visais aktualiais pakeitimais) bei </w:t>
      </w:r>
      <w:r w:rsidRPr="00B72FB7">
        <w:rPr>
          <w:rFonts w:ascii="Times New Roman" w:hAnsi="Times New Roman" w:cs="Times New Roman"/>
          <w:sz w:val="24"/>
          <w:szCs w:val="24"/>
        </w:rPr>
        <w:t>atsižvelgiant į konkrečios mokyklos / skyriaus situaciją, įvertinus mokinių skaičiaus perspektyvą ir Savivaldybės tarybai priėmus atitinkamus sprendimus:</w:t>
      </w:r>
    </w:p>
    <w:p w14:paraId="2D002E54" w14:textId="579500A4" w:rsidR="00803D44" w:rsidRPr="00B72FB7" w:rsidRDefault="00803D44" w:rsidP="00803D44">
      <w:pPr>
        <w:spacing w:after="0"/>
        <w:ind w:firstLine="1296"/>
        <w:jc w:val="right"/>
        <w:rPr>
          <w:rFonts w:ascii="Times New Roman" w:hAnsi="Times New Roman" w:cs="Times New Roman"/>
          <w:sz w:val="24"/>
          <w:szCs w:val="24"/>
        </w:rPr>
      </w:pPr>
      <w:r w:rsidRPr="00B72FB7">
        <w:rPr>
          <w:rFonts w:ascii="Times New Roman" w:hAnsi="Times New Roman" w:cs="Times New Roman"/>
          <w:sz w:val="24"/>
          <w:szCs w:val="24"/>
        </w:rPr>
        <w:t>2 lentelė</w:t>
      </w:r>
    </w:p>
    <w:tbl>
      <w:tblPr>
        <w:tblStyle w:val="Lentelstinklelis"/>
        <w:tblW w:w="99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82"/>
        <w:gridCol w:w="7936"/>
      </w:tblGrid>
      <w:tr w:rsidR="00803D44" w14:paraId="4BDE5BE5" w14:textId="77777777" w:rsidTr="009E0C50">
        <w:tc>
          <w:tcPr>
            <w:tcW w:w="1982" w:type="dxa"/>
          </w:tcPr>
          <w:p w14:paraId="7AFE0947" w14:textId="77777777" w:rsidR="00803D44" w:rsidRPr="00B72FB7" w:rsidRDefault="00803D44" w:rsidP="009E0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Metai</w:t>
            </w:r>
          </w:p>
        </w:tc>
        <w:tc>
          <w:tcPr>
            <w:tcW w:w="7936" w:type="dxa"/>
          </w:tcPr>
          <w:p w14:paraId="7EB6F4E8" w14:textId="77777777" w:rsidR="00803D44" w:rsidRPr="00907149" w:rsidRDefault="00803D44" w:rsidP="009E0C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Mokyklų tinklo pertvarka</w:t>
            </w:r>
          </w:p>
        </w:tc>
      </w:tr>
      <w:tr w:rsidR="00E65AA9" w14:paraId="35B3B285" w14:textId="77777777" w:rsidTr="009E0C50">
        <w:tc>
          <w:tcPr>
            <w:tcW w:w="1982" w:type="dxa"/>
            <w:vMerge w:val="restart"/>
            <w:vAlign w:val="center"/>
          </w:tcPr>
          <w:p w14:paraId="760C6F77" w14:textId="59F6A442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936" w:type="dxa"/>
          </w:tcPr>
          <w:p w14:paraId="561D1B78" w14:textId="6288920B" w:rsidR="00E65AA9" w:rsidRPr="00E65AA9" w:rsidRDefault="00E65AA9" w:rsidP="00E6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Uždarytas Pasvalio r. Joniškėlio Gabrielės Petkevičaitės-Bitės gimnazijos </w:t>
            </w:r>
            <w:proofErr w:type="spellStart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>Švobiškio</w:t>
            </w:r>
            <w:proofErr w:type="spellEnd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 daugiafunkcis centras.</w:t>
            </w:r>
          </w:p>
        </w:tc>
      </w:tr>
      <w:tr w:rsidR="00E65AA9" w14:paraId="62AE0FE3" w14:textId="77777777" w:rsidTr="009E0C50">
        <w:tc>
          <w:tcPr>
            <w:tcW w:w="1982" w:type="dxa"/>
            <w:vMerge/>
            <w:vAlign w:val="center"/>
          </w:tcPr>
          <w:p w14:paraId="49D46FAF" w14:textId="77777777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</w:tcPr>
          <w:p w14:paraId="75CD5E78" w14:textId="2C57965A" w:rsidR="00E65AA9" w:rsidRPr="00E65AA9" w:rsidRDefault="00E65AA9" w:rsidP="00E6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Uždaryti Pasvalio </w:t>
            </w:r>
            <w:proofErr w:type="spellStart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 pagrindinės mokyklos </w:t>
            </w:r>
            <w:proofErr w:type="spellStart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>Daujėnų</w:t>
            </w:r>
            <w:proofErr w:type="spellEnd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 skyrius ir </w:t>
            </w:r>
            <w:proofErr w:type="spellStart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>Žilpamūšio</w:t>
            </w:r>
            <w:proofErr w:type="spellEnd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 daugiafunkcis centras.</w:t>
            </w:r>
          </w:p>
        </w:tc>
      </w:tr>
      <w:tr w:rsidR="00E65AA9" w14:paraId="46929839" w14:textId="77777777" w:rsidTr="009E0C50">
        <w:tc>
          <w:tcPr>
            <w:tcW w:w="1982" w:type="dxa"/>
            <w:vMerge/>
            <w:vAlign w:val="center"/>
          </w:tcPr>
          <w:p w14:paraId="24E06420" w14:textId="77777777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</w:tcPr>
          <w:p w14:paraId="4F6DE90E" w14:textId="372FB2D1" w:rsidR="00E65AA9" w:rsidRPr="00E65AA9" w:rsidRDefault="00E65AA9" w:rsidP="00E6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Uždaryti Pasvalio Svalios progimnazijos </w:t>
            </w:r>
            <w:proofErr w:type="spellStart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>Gulbinėnų</w:t>
            </w:r>
            <w:proofErr w:type="spellEnd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 ir Raubonių daugiafunkciai centrai</w:t>
            </w:r>
          </w:p>
        </w:tc>
      </w:tr>
      <w:tr w:rsidR="00E65AA9" w14:paraId="6A535733" w14:textId="77777777" w:rsidTr="009E0C50">
        <w:tc>
          <w:tcPr>
            <w:tcW w:w="1982" w:type="dxa"/>
            <w:vMerge/>
            <w:vAlign w:val="center"/>
          </w:tcPr>
          <w:p w14:paraId="7A18EC4C" w14:textId="77777777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</w:tcPr>
          <w:p w14:paraId="292E2522" w14:textId="3BEBD7A3" w:rsidR="00E65AA9" w:rsidRPr="00E65AA9" w:rsidRDefault="00E65AA9" w:rsidP="00E6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Uždaryti Pasvalio r. Saločių Antano Poškos pagrindinės mokyklos Dagių, Saločių ir </w:t>
            </w:r>
            <w:proofErr w:type="spellStart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>Žadeikonių</w:t>
            </w:r>
            <w:proofErr w:type="spellEnd"/>
            <w:r w:rsidRPr="00E65AA9">
              <w:rPr>
                <w:rFonts w:ascii="Times New Roman" w:hAnsi="Times New Roman" w:cs="Times New Roman"/>
                <w:sz w:val="24"/>
                <w:szCs w:val="24"/>
              </w:rPr>
              <w:t xml:space="preserve"> daugiafunkciai centrai</w:t>
            </w:r>
          </w:p>
        </w:tc>
      </w:tr>
      <w:tr w:rsidR="00E65AA9" w14:paraId="0CFD531E" w14:textId="77777777" w:rsidTr="009E0C50">
        <w:tc>
          <w:tcPr>
            <w:tcW w:w="1982" w:type="dxa"/>
            <w:vMerge/>
            <w:vAlign w:val="center"/>
          </w:tcPr>
          <w:p w14:paraId="1A45352B" w14:textId="77777777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</w:tcPr>
          <w:p w14:paraId="6C156CD7" w14:textId="61BC6EA4" w:rsidR="00E65AA9" w:rsidRPr="00E65AA9" w:rsidRDefault="00E65AA9" w:rsidP="00E6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A9">
              <w:rPr>
                <w:rFonts w:ascii="Times New Roman" w:hAnsi="Times New Roman" w:cs="Times New Roman"/>
                <w:sz w:val="24"/>
                <w:szCs w:val="24"/>
              </w:rPr>
              <w:t>Uždarytas Pasvalio r. Pumpėnų gimnazijos Kalno skyrius.</w:t>
            </w:r>
          </w:p>
        </w:tc>
      </w:tr>
      <w:tr w:rsidR="00E65AA9" w14:paraId="7B2AED41" w14:textId="77777777" w:rsidTr="009E0C50">
        <w:tc>
          <w:tcPr>
            <w:tcW w:w="1982" w:type="dxa"/>
            <w:vMerge w:val="restart"/>
            <w:vAlign w:val="center"/>
          </w:tcPr>
          <w:p w14:paraId="6B060FDC" w14:textId="77777777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936" w:type="dxa"/>
          </w:tcPr>
          <w:p w14:paraId="629B4ECD" w14:textId="39B0D0AE" w:rsidR="00E65AA9" w:rsidRPr="000E2FDE" w:rsidRDefault="00E65AA9" w:rsidP="00E6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Pasvalio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Krinčino Antano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Vienažindžio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progimnazija prijungta prie Pasvalio Svalios progimnazijos ir tapo jos skyriumi.</w:t>
            </w:r>
          </w:p>
        </w:tc>
      </w:tr>
      <w:tr w:rsidR="00E65AA9" w14:paraId="571EF28B" w14:textId="77777777" w:rsidTr="009E0C50">
        <w:tc>
          <w:tcPr>
            <w:tcW w:w="1982" w:type="dxa"/>
            <w:vMerge/>
            <w:vAlign w:val="center"/>
          </w:tcPr>
          <w:p w14:paraId="38DCCE33" w14:textId="77777777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</w:tcPr>
          <w:p w14:paraId="09DF5079" w14:textId="369D3F59" w:rsidR="00E65AA9" w:rsidRDefault="00E65AA9" w:rsidP="00E6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Uždarytas Pasvalio r. Joniškėlio Gabrielės Petkevičaitės-Bitės gimnazijos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Deglėnų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daugiafunkcis centras.</w:t>
            </w:r>
          </w:p>
        </w:tc>
      </w:tr>
      <w:tr w:rsidR="00E65AA9" w14:paraId="5EC76496" w14:textId="77777777" w:rsidTr="009E0C50">
        <w:tc>
          <w:tcPr>
            <w:tcW w:w="1982" w:type="dxa"/>
            <w:vMerge w:val="restart"/>
            <w:vAlign w:val="center"/>
          </w:tcPr>
          <w:p w14:paraId="7658BAD6" w14:textId="20176BD1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7936" w:type="dxa"/>
          </w:tcPr>
          <w:p w14:paraId="4504A8AA" w14:textId="20138B8E" w:rsidR="00E65AA9" w:rsidRPr="00E5583F" w:rsidRDefault="00E65AA9" w:rsidP="00E65AA9">
            <w:pPr>
              <w:pStyle w:val="Betarp2"/>
              <w:jc w:val="both"/>
              <w:rPr>
                <w:b/>
                <w:bCs/>
              </w:rPr>
            </w:pPr>
            <w:r>
              <w:rPr>
                <w:szCs w:val="24"/>
              </w:rPr>
              <w:t xml:space="preserve">Priimtas sprendimas dėl pagrindinio ugdymo programos nebevykdymo Pasvalio r. Krinčino Antano </w:t>
            </w:r>
            <w:proofErr w:type="spellStart"/>
            <w:r>
              <w:rPr>
                <w:szCs w:val="24"/>
              </w:rPr>
              <w:t>Vienažindžio</w:t>
            </w:r>
            <w:proofErr w:type="spellEnd"/>
            <w:r>
              <w:rPr>
                <w:szCs w:val="24"/>
              </w:rPr>
              <w:t xml:space="preserve"> progimnazijos </w:t>
            </w:r>
            <w:proofErr w:type="spellStart"/>
            <w:r>
              <w:rPr>
                <w:szCs w:val="24"/>
              </w:rPr>
              <w:t>Pajiešmenių</w:t>
            </w:r>
            <w:proofErr w:type="spellEnd"/>
            <w:r>
              <w:rPr>
                <w:szCs w:val="24"/>
              </w:rPr>
              <w:t xml:space="preserve"> skyriuje nuo 2023-09-01.</w:t>
            </w:r>
          </w:p>
        </w:tc>
      </w:tr>
      <w:tr w:rsidR="00E65AA9" w14:paraId="4988D8B4" w14:textId="77777777" w:rsidTr="009E0C50">
        <w:tc>
          <w:tcPr>
            <w:tcW w:w="1982" w:type="dxa"/>
            <w:vMerge/>
            <w:vAlign w:val="center"/>
          </w:tcPr>
          <w:p w14:paraId="488A52A4" w14:textId="77777777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</w:tcPr>
          <w:p w14:paraId="7D91481F" w14:textId="4CF0DCAE" w:rsidR="00E65AA9" w:rsidRDefault="00E65AA9" w:rsidP="00E65AA9">
            <w:pPr>
              <w:pStyle w:val="Betarp2"/>
              <w:jc w:val="both"/>
              <w:rPr>
                <w:szCs w:val="24"/>
              </w:rPr>
            </w:pPr>
            <w:r w:rsidRPr="000E2FDE">
              <w:rPr>
                <w:szCs w:val="24"/>
              </w:rPr>
              <w:t>Priimtas sprendimas dėl sutikimo, kad</w:t>
            </w:r>
            <w:r w:rsidRPr="000E2FDE">
              <w:rPr>
                <w:color w:val="000000"/>
                <w:szCs w:val="24"/>
              </w:rPr>
              <w:t xml:space="preserve"> Pasvalio ,,Riešuto“ mokykla dalyvautų specialiųjų mokyklų, pretenduojančių tapti Regioniniais specialiojo ugdymo centrais, atrankoje.</w:t>
            </w:r>
          </w:p>
        </w:tc>
      </w:tr>
    </w:tbl>
    <w:p w14:paraId="5852C8DB" w14:textId="77777777" w:rsidR="00B8625E" w:rsidRPr="00E65AA9" w:rsidRDefault="00B8625E" w:rsidP="008818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14:paraId="5B7E055D" w14:textId="2F11C8D8" w:rsidR="0088183B" w:rsidRPr="0088183B" w:rsidRDefault="00447B7A" w:rsidP="008818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2FB7">
        <w:rPr>
          <w:rFonts w:ascii="Times New Roman" w:eastAsia="Calibri" w:hAnsi="Times New Roman" w:cs="Times New Roman"/>
          <w:b/>
          <w:sz w:val="24"/>
          <w:szCs w:val="24"/>
        </w:rPr>
        <w:t>Mokinių ir</w:t>
      </w:r>
      <w:r w:rsidR="0088183B" w:rsidRPr="00B72FB7">
        <w:rPr>
          <w:rFonts w:ascii="Times New Roman" w:eastAsia="Calibri" w:hAnsi="Times New Roman" w:cs="Times New Roman"/>
          <w:b/>
          <w:sz w:val="24"/>
          <w:szCs w:val="24"/>
        </w:rPr>
        <w:t xml:space="preserve"> vaikų skaičiaus pokytis </w:t>
      </w:r>
      <w:r w:rsidRPr="00B72FB7">
        <w:rPr>
          <w:rFonts w:ascii="Times New Roman" w:eastAsia="Calibri" w:hAnsi="Times New Roman" w:cs="Times New Roman"/>
          <w:b/>
          <w:sz w:val="24"/>
          <w:szCs w:val="24"/>
        </w:rPr>
        <w:t>Pasvalio rajono savivaldybės švietimo įstaigose</w:t>
      </w:r>
    </w:p>
    <w:p w14:paraId="0CA0A0FF" w14:textId="4E5B8B74" w:rsidR="0088183B" w:rsidRDefault="00803D44" w:rsidP="0088183B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47B7A" w:rsidRPr="00447B7A">
        <w:rPr>
          <w:rFonts w:ascii="Times New Roman" w:eastAsia="Calibri" w:hAnsi="Times New Roman" w:cs="Times New Roman"/>
          <w:bCs/>
          <w:sz w:val="24"/>
          <w:szCs w:val="24"/>
        </w:rPr>
        <w:t xml:space="preserve"> lentelė</w:t>
      </w:r>
    </w:p>
    <w:tbl>
      <w:tblPr>
        <w:tblStyle w:val="Lentelstinklelis"/>
        <w:tblW w:w="997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50"/>
        <w:gridCol w:w="703"/>
        <w:gridCol w:w="8"/>
        <w:gridCol w:w="1561"/>
        <w:gridCol w:w="29"/>
        <w:gridCol w:w="1803"/>
        <w:gridCol w:w="1019"/>
        <w:gridCol w:w="13"/>
        <w:gridCol w:w="1006"/>
        <w:gridCol w:w="13"/>
        <w:gridCol w:w="1006"/>
        <w:gridCol w:w="13"/>
        <w:gridCol w:w="1006"/>
        <w:gridCol w:w="13"/>
        <w:gridCol w:w="721"/>
        <w:gridCol w:w="9"/>
      </w:tblGrid>
      <w:tr w:rsidR="00AD52C5" w14:paraId="3771628B" w14:textId="77777777" w:rsidTr="00D43621">
        <w:trPr>
          <w:gridAfter w:val="1"/>
          <w:wAfter w:w="9" w:type="dxa"/>
        </w:trPr>
        <w:tc>
          <w:tcPr>
            <w:tcW w:w="1761" w:type="dxa"/>
            <w:gridSpan w:val="3"/>
            <w:vAlign w:val="center"/>
          </w:tcPr>
          <w:p w14:paraId="66660A53" w14:textId="77777777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Metai</w:t>
            </w:r>
          </w:p>
          <w:p w14:paraId="6EFCABC5" w14:textId="73A70E88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(rugsėjo 1 d. duomenimis)</w:t>
            </w:r>
          </w:p>
        </w:tc>
        <w:tc>
          <w:tcPr>
            <w:tcW w:w="1590" w:type="dxa"/>
            <w:gridSpan w:val="2"/>
            <w:vAlign w:val="center"/>
          </w:tcPr>
          <w:p w14:paraId="40DCB2C5" w14:textId="7321B3D3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Ikimokyklinio amžiaus vaikų sk.</w:t>
            </w:r>
          </w:p>
        </w:tc>
        <w:tc>
          <w:tcPr>
            <w:tcW w:w="1803" w:type="dxa"/>
            <w:vAlign w:val="center"/>
          </w:tcPr>
          <w:p w14:paraId="6DC30D13" w14:textId="6A72B0F3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Priešmokyklinio amžiaus vaikų sk.</w:t>
            </w:r>
          </w:p>
        </w:tc>
        <w:tc>
          <w:tcPr>
            <w:tcW w:w="1019" w:type="dxa"/>
            <w:vAlign w:val="center"/>
          </w:tcPr>
          <w:p w14:paraId="6ED9861D" w14:textId="4CFB5D54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1–4 kl. mokinių sk.</w:t>
            </w:r>
          </w:p>
        </w:tc>
        <w:tc>
          <w:tcPr>
            <w:tcW w:w="1019" w:type="dxa"/>
            <w:gridSpan w:val="2"/>
            <w:vAlign w:val="center"/>
          </w:tcPr>
          <w:p w14:paraId="29FAFC40" w14:textId="62382D70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5–8 kl. mokinių sk.</w:t>
            </w:r>
          </w:p>
        </w:tc>
        <w:tc>
          <w:tcPr>
            <w:tcW w:w="1019" w:type="dxa"/>
            <w:gridSpan w:val="2"/>
            <w:vAlign w:val="center"/>
          </w:tcPr>
          <w:p w14:paraId="20341E4C" w14:textId="77777777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9–10</w:t>
            </w:r>
          </w:p>
          <w:p w14:paraId="1CABE484" w14:textId="0A7AFFB6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(I-II </w:t>
            </w:r>
            <w:proofErr w:type="spellStart"/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gimn</w:t>
            </w:r>
            <w:proofErr w:type="spellEnd"/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.)  kl. mokinių sk.</w:t>
            </w:r>
          </w:p>
        </w:tc>
        <w:tc>
          <w:tcPr>
            <w:tcW w:w="1019" w:type="dxa"/>
            <w:gridSpan w:val="2"/>
            <w:vAlign w:val="center"/>
          </w:tcPr>
          <w:p w14:paraId="096A5773" w14:textId="2BB0A224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III–IV </w:t>
            </w:r>
            <w:proofErr w:type="spellStart"/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gimn</w:t>
            </w:r>
            <w:proofErr w:type="spellEnd"/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. kl. mokinių sk.</w:t>
            </w:r>
          </w:p>
        </w:tc>
        <w:tc>
          <w:tcPr>
            <w:tcW w:w="734" w:type="dxa"/>
            <w:gridSpan w:val="2"/>
            <w:vAlign w:val="center"/>
          </w:tcPr>
          <w:p w14:paraId="4FA992CB" w14:textId="3248FB52" w:rsidR="00AD52C5" w:rsidRPr="00423057" w:rsidRDefault="00AD52C5" w:rsidP="00AD52C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3057">
              <w:rPr>
                <w:rFonts w:ascii="Times New Roman" w:eastAsia="Calibri" w:hAnsi="Times New Roman" w:cs="Times New Roman"/>
                <w:sz w:val="24"/>
                <w:szCs w:val="24"/>
              </w:rPr>
              <w:t>Iš viso</w:t>
            </w:r>
          </w:p>
        </w:tc>
      </w:tr>
      <w:tr w:rsidR="00E65AA9" w:rsidRPr="00B72FB7" w14:paraId="07EEAE93" w14:textId="77777777" w:rsidTr="00D43621">
        <w:trPr>
          <w:gridAfter w:val="1"/>
          <w:wAfter w:w="9" w:type="dxa"/>
        </w:trPr>
        <w:tc>
          <w:tcPr>
            <w:tcW w:w="1761" w:type="dxa"/>
            <w:gridSpan w:val="3"/>
            <w:vAlign w:val="center"/>
          </w:tcPr>
          <w:p w14:paraId="2D20EF88" w14:textId="55CE3F38" w:rsidR="00E65AA9" w:rsidRPr="00B72FB7" w:rsidRDefault="00E65AA9" w:rsidP="00E65A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2024 m.</w:t>
            </w:r>
          </w:p>
        </w:tc>
        <w:tc>
          <w:tcPr>
            <w:tcW w:w="1590" w:type="dxa"/>
            <w:gridSpan w:val="2"/>
          </w:tcPr>
          <w:p w14:paraId="63920A7F" w14:textId="645C3E07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803" w:type="dxa"/>
          </w:tcPr>
          <w:p w14:paraId="74A99F06" w14:textId="41C487F5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019" w:type="dxa"/>
          </w:tcPr>
          <w:p w14:paraId="2A4690CF" w14:textId="2BA08DAF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019" w:type="dxa"/>
            <w:gridSpan w:val="2"/>
          </w:tcPr>
          <w:p w14:paraId="702E10C4" w14:textId="49683795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019" w:type="dxa"/>
            <w:gridSpan w:val="2"/>
          </w:tcPr>
          <w:p w14:paraId="3246188E" w14:textId="3E293422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019" w:type="dxa"/>
            <w:gridSpan w:val="2"/>
          </w:tcPr>
          <w:p w14:paraId="4628C20C" w14:textId="4DC1D07F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34" w:type="dxa"/>
            <w:gridSpan w:val="2"/>
          </w:tcPr>
          <w:p w14:paraId="24A9249F" w14:textId="1F68714E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3034</w:t>
            </w:r>
          </w:p>
        </w:tc>
      </w:tr>
      <w:tr w:rsidR="00E65AA9" w:rsidRPr="00B72FB7" w14:paraId="0F6EB76B" w14:textId="77777777" w:rsidTr="00D43621">
        <w:trPr>
          <w:gridAfter w:val="1"/>
          <w:wAfter w:w="9" w:type="dxa"/>
        </w:trPr>
        <w:tc>
          <w:tcPr>
            <w:tcW w:w="1761" w:type="dxa"/>
            <w:gridSpan w:val="3"/>
            <w:vAlign w:val="center"/>
          </w:tcPr>
          <w:p w14:paraId="69414276" w14:textId="7E26EB2E" w:rsidR="00E65AA9" w:rsidRPr="00B72FB7" w:rsidRDefault="00E65AA9" w:rsidP="00E65A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2023 m.</w:t>
            </w:r>
          </w:p>
        </w:tc>
        <w:tc>
          <w:tcPr>
            <w:tcW w:w="1590" w:type="dxa"/>
            <w:gridSpan w:val="2"/>
          </w:tcPr>
          <w:p w14:paraId="079F9BE3" w14:textId="7313D83F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803" w:type="dxa"/>
          </w:tcPr>
          <w:p w14:paraId="112BFFFA" w14:textId="2262CEF3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19" w:type="dxa"/>
          </w:tcPr>
          <w:p w14:paraId="6007C940" w14:textId="1671A42D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019" w:type="dxa"/>
            <w:gridSpan w:val="2"/>
          </w:tcPr>
          <w:p w14:paraId="25C07544" w14:textId="000FE800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1019" w:type="dxa"/>
            <w:gridSpan w:val="2"/>
          </w:tcPr>
          <w:p w14:paraId="635F8373" w14:textId="1E3C8AAE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019" w:type="dxa"/>
            <w:gridSpan w:val="2"/>
          </w:tcPr>
          <w:p w14:paraId="6242B322" w14:textId="0028F225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34" w:type="dxa"/>
            <w:gridSpan w:val="2"/>
          </w:tcPr>
          <w:p w14:paraId="33DF0FD2" w14:textId="6D128830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3103</w:t>
            </w:r>
          </w:p>
        </w:tc>
      </w:tr>
      <w:tr w:rsidR="00E65AA9" w:rsidRPr="00B72FB7" w14:paraId="52DBB466" w14:textId="77777777" w:rsidTr="00D43621">
        <w:trPr>
          <w:gridAfter w:val="1"/>
          <w:wAfter w:w="9" w:type="dxa"/>
        </w:trPr>
        <w:tc>
          <w:tcPr>
            <w:tcW w:w="1761" w:type="dxa"/>
            <w:gridSpan w:val="3"/>
            <w:vAlign w:val="center"/>
          </w:tcPr>
          <w:p w14:paraId="65F8C542" w14:textId="2145DB28" w:rsidR="00E65AA9" w:rsidRPr="00B72FB7" w:rsidRDefault="00E65AA9" w:rsidP="00E65A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2022 m.</w:t>
            </w:r>
          </w:p>
        </w:tc>
        <w:tc>
          <w:tcPr>
            <w:tcW w:w="1590" w:type="dxa"/>
            <w:gridSpan w:val="2"/>
          </w:tcPr>
          <w:p w14:paraId="13B452DD" w14:textId="0FF560C8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803" w:type="dxa"/>
          </w:tcPr>
          <w:p w14:paraId="07DBB29E" w14:textId="538E8490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19" w:type="dxa"/>
          </w:tcPr>
          <w:p w14:paraId="12601212" w14:textId="1D807316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019" w:type="dxa"/>
            <w:gridSpan w:val="2"/>
          </w:tcPr>
          <w:p w14:paraId="0AA1F8A3" w14:textId="63CBE69C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B72FB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019" w:type="dxa"/>
            <w:gridSpan w:val="2"/>
          </w:tcPr>
          <w:p w14:paraId="02CC2C42" w14:textId="205AE3C9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019" w:type="dxa"/>
            <w:gridSpan w:val="2"/>
          </w:tcPr>
          <w:p w14:paraId="6DCA8570" w14:textId="59E16C30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34" w:type="dxa"/>
            <w:gridSpan w:val="2"/>
          </w:tcPr>
          <w:p w14:paraId="0D6E1301" w14:textId="380042EE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3168</w:t>
            </w:r>
          </w:p>
        </w:tc>
      </w:tr>
      <w:tr w:rsidR="00E65AA9" w:rsidRPr="00B72FB7" w14:paraId="4CAB2E99" w14:textId="77777777" w:rsidTr="00D43621">
        <w:tc>
          <w:tcPr>
            <w:tcW w:w="1050" w:type="dxa"/>
            <w:vMerge w:val="restart"/>
            <w:vAlign w:val="center"/>
          </w:tcPr>
          <w:p w14:paraId="078093EF" w14:textId="77777777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m.  </w:t>
            </w:r>
          </w:p>
          <w:p w14:paraId="55F694F8" w14:textId="5060C5D1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0"/>
                <w:szCs w:val="20"/>
              </w:rPr>
              <w:t>(2022–2024)</w:t>
            </w: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pokytis</w:t>
            </w:r>
          </w:p>
        </w:tc>
        <w:tc>
          <w:tcPr>
            <w:tcW w:w="703" w:type="dxa"/>
          </w:tcPr>
          <w:p w14:paraId="73482216" w14:textId="51F3B2BC" w:rsidR="00E65AA9" w:rsidRPr="00B72FB7" w:rsidRDefault="00E65AA9" w:rsidP="00E65A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sk.</w:t>
            </w:r>
          </w:p>
        </w:tc>
        <w:tc>
          <w:tcPr>
            <w:tcW w:w="1569" w:type="dxa"/>
            <w:gridSpan w:val="2"/>
          </w:tcPr>
          <w:p w14:paraId="6FBDDBB6" w14:textId="71049D36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-44</w:t>
            </w:r>
          </w:p>
        </w:tc>
        <w:tc>
          <w:tcPr>
            <w:tcW w:w="1832" w:type="dxa"/>
            <w:gridSpan w:val="2"/>
          </w:tcPr>
          <w:p w14:paraId="61A2CB5A" w14:textId="36DEE644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1032" w:type="dxa"/>
            <w:gridSpan w:val="2"/>
          </w:tcPr>
          <w:p w14:paraId="3D602DD0" w14:textId="05170D07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19" w:type="dxa"/>
            <w:gridSpan w:val="2"/>
          </w:tcPr>
          <w:p w14:paraId="2DCA508B" w14:textId="43732FA9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-57</w:t>
            </w:r>
          </w:p>
        </w:tc>
        <w:tc>
          <w:tcPr>
            <w:tcW w:w="1019" w:type="dxa"/>
            <w:gridSpan w:val="2"/>
          </w:tcPr>
          <w:p w14:paraId="45809F04" w14:textId="298506BD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19" w:type="dxa"/>
            <w:gridSpan w:val="2"/>
          </w:tcPr>
          <w:p w14:paraId="726130F8" w14:textId="62945DB8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30" w:type="dxa"/>
            <w:gridSpan w:val="2"/>
          </w:tcPr>
          <w:p w14:paraId="15A0961A" w14:textId="14D7290C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-134</w:t>
            </w:r>
          </w:p>
        </w:tc>
      </w:tr>
      <w:tr w:rsidR="00E65AA9" w:rsidRPr="00B72FB7" w14:paraId="61DA3538" w14:textId="77777777" w:rsidTr="00D43621">
        <w:tc>
          <w:tcPr>
            <w:tcW w:w="1050" w:type="dxa"/>
            <w:vMerge/>
            <w:vAlign w:val="center"/>
          </w:tcPr>
          <w:p w14:paraId="2FB90C24" w14:textId="77777777" w:rsidR="00E65AA9" w:rsidRPr="00B72FB7" w:rsidRDefault="00E65AA9" w:rsidP="00E65A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7EB6D5E4" w14:textId="1F14321B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proc.</w:t>
            </w:r>
          </w:p>
        </w:tc>
        <w:tc>
          <w:tcPr>
            <w:tcW w:w="1569" w:type="dxa"/>
            <w:gridSpan w:val="2"/>
            <w:vAlign w:val="center"/>
          </w:tcPr>
          <w:p w14:paraId="69139392" w14:textId="59AFDC7F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-7,6</w:t>
            </w:r>
          </w:p>
        </w:tc>
        <w:tc>
          <w:tcPr>
            <w:tcW w:w="1832" w:type="dxa"/>
            <w:gridSpan w:val="2"/>
            <w:vAlign w:val="center"/>
          </w:tcPr>
          <w:p w14:paraId="2F1147B8" w14:textId="3A31BBE0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-17,9</w:t>
            </w:r>
          </w:p>
        </w:tc>
        <w:tc>
          <w:tcPr>
            <w:tcW w:w="1032" w:type="dxa"/>
            <w:gridSpan w:val="2"/>
            <w:vAlign w:val="center"/>
          </w:tcPr>
          <w:p w14:paraId="44F9251A" w14:textId="7232C4D8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019" w:type="dxa"/>
            <w:gridSpan w:val="2"/>
            <w:vAlign w:val="center"/>
          </w:tcPr>
          <w:p w14:paraId="25112652" w14:textId="0A169EFD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-6,5</w:t>
            </w:r>
          </w:p>
        </w:tc>
        <w:tc>
          <w:tcPr>
            <w:tcW w:w="1019" w:type="dxa"/>
            <w:gridSpan w:val="2"/>
            <w:vAlign w:val="center"/>
          </w:tcPr>
          <w:p w14:paraId="1DF7E365" w14:textId="515DA7FB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019" w:type="dxa"/>
            <w:gridSpan w:val="2"/>
            <w:vAlign w:val="center"/>
          </w:tcPr>
          <w:p w14:paraId="49DB57BB" w14:textId="277E25E7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-1,2</w:t>
            </w:r>
          </w:p>
        </w:tc>
        <w:tc>
          <w:tcPr>
            <w:tcW w:w="730" w:type="dxa"/>
            <w:gridSpan w:val="2"/>
            <w:vAlign w:val="center"/>
          </w:tcPr>
          <w:p w14:paraId="7EC18A0E" w14:textId="01D621E6" w:rsidR="00E65AA9" w:rsidRPr="00B72FB7" w:rsidRDefault="00E65AA9" w:rsidP="00E65A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eastAsia="Calibri" w:hAnsi="Times New Roman" w:cs="Times New Roman"/>
                <w:sz w:val="24"/>
                <w:szCs w:val="24"/>
              </w:rPr>
              <w:t>-4,2</w:t>
            </w:r>
          </w:p>
        </w:tc>
      </w:tr>
    </w:tbl>
    <w:p w14:paraId="088954F7" w14:textId="795F15C5" w:rsidR="00070788" w:rsidRPr="00B72FB7" w:rsidRDefault="00375F44" w:rsidP="00070788">
      <w:pPr>
        <w:pStyle w:val="Betarp"/>
        <w:spacing w:line="276" w:lineRule="auto"/>
        <w:ind w:firstLine="993"/>
        <w:jc w:val="right"/>
        <w:rPr>
          <w:rFonts w:ascii="Times New Roman" w:hAnsi="Times New Roman" w:cs="Times New Roman"/>
          <w:i/>
          <w:iCs/>
          <w:sz w:val="20"/>
        </w:rPr>
      </w:pPr>
      <w:r w:rsidRPr="00B72FB7">
        <w:rPr>
          <w:rFonts w:ascii="Times New Roman" w:hAnsi="Times New Roman" w:cs="Times New Roman"/>
          <w:i/>
          <w:iCs/>
          <w:sz w:val="20"/>
        </w:rPr>
        <w:t>Duomenų šaltinis: ŠVIS</w:t>
      </w:r>
    </w:p>
    <w:p w14:paraId="4FD3141C" w14:textId="77777777" w:rsidR="0027318F" w:rsidRPr="00B72FB7" w:rsidRDefault="0027318F" w:rsidP="00070788">
      <w:pPr>
        <w:pStyle w:val="Betarp"/>
        <w:spacing w:line="276" w:lineRule="auto"/>
        <w:ind w:firstLine="993"/>
        <w:jc w:val="right"/>
        <w:rPr>
          <w:rFonts w:ascii="Times New Roman" w:hAnsi="Times New Roman" w:cs="Times New Roman"/>
          <w:i/>
          <w:iCs/>
          <w:sz w:val="20"/>
        </w:rPr>
      </w:pPr>
    </w:p>
    <w:p w14:paraId="770082AD" w14:textId="40FEC3D1" w:rsidR="00070788" w:rsidRPr="00423057" w:rsidRDefault="00070788" w:rsidP="00070788">
      <w:pPr>
        <w:pStyle w:val="Betarp"/>
        <w:spacing w:line="276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B72FB7">
        <w:rPr>
          <w:rFonts w:ascii="Times New Roman" w:hAnsi="Times New Roman"/>
          <w:sz w:val="24"/>
          <w:szCs w:val="24"/>
        </w:rPr>
        <w:t>202</w:t>
      </w:r>
      <w:r w:rsidR="00075FB7" w:rsidRPr="00B72FB7">
        <w:rPr>
          <w:rFonts w:ascii="Times New Roman" w:hAnsi="Times New Roman"/>
          <w:sz w:val="24"/>
          <w:szCs w:val="24"/>
        </w:rPr>
        <w:t>4</w:t>
      </w:r>
      <w:r w:rsidRPr="00B72FB7">
        <w:rPr>
          <w:rFonts w:ascii="Times New Roman" w:hAnsi="Times New Roman"/>
          <w:sz w:val="24"/>
          <w:szCs w:val="24"/>
        </w:rPr>
        <w:t xml:space="preserve"> m. rugsėjo 1 d. duomenimis Savivaldybės bendrojo ugdymo mokyklose 1–12 kl. mokėsi 2</w:t>
      </w:r>
      <w:r w:rsidR="00E979AE" w:rsidRPr="00B72FB7">
        <w:rPr>
          <w:rFonts w:ascii="Times New Roman" w:hAnsi="Times New Roman"/>
          <w:sz w:val="24"/>
          <w:szCs w:val="24"/>
        </w:rPr>
        <w:t>3</w:t>
      </w:r>
      <w:r w:rsidR="00075FB7" w:rsidRPr="00B72FB7">
        <w:rPr>
          <w:rFonts w:ascii="Times New Roman" w:hAnsi="Times New Roman"/>
          <w:sz w:val="24"/>
          <w:szCs w:val="24"/>
        </w:rPr>
        <w:t>31</w:t>
      </w:r>
      <w:r w:rsidRPr="00B72FB7">
        <w:rPr>
          <w:rFonts w:ascii="Times New Roman" w:hAnsi="Times New Roman"/>
          <w:sz w:val="24"/>
          <w:szCs w:val="24"/>
        </w:rPr>
        <w:t xml:space="preserve"> mokin</w:t>
      </w:r>
      <w:r w:rsidR="00E979AE" w:rsidRPr="00B72FB7">
        <w:rPr>
          <w:rFonts w:ascii="Times New Roman" w:hAnsi="Times New Roman"/>
          <w:sz w:val="24"/>
          <w:szCs w:val="24"/>
        </w:rPr>
        <w:t>iai</w:t>
      </w:r>
      <w:r w:rsidRPr="00B72FB7">
        <w:rPr>
          <w:rFonts w:ascii="Times New Roman" w:hAnsi="Times New Roman"/>
          <w:sz w:val="24"/>
          <w:szCs w:val="24"/>
        </w:rPr>
        <w:t xml:space="preserve">, t. y. </w:t>
      </w:r>
      <w:r w:rsidR="00075FB7" w:rsidRPr="00B72FB7">
        <w:rPr>
          <w:rFonts w:ascii="Times New Roman" w:hAnsi="Times New Roman"/>
          <w:sz w:val="24"/>
          <w:szCs w:val="24"/>
        </w:rPr>
        <w:t>53</w:t>
      </w:r>
      <w:r w:rsidRPr="00B72FB7">
        <w:rPr>
          <w:rFonts w:ascii="Times New Roman" w:hAnsi="Times New Roman"/>
          <w:sz w:val="24"/>
          <w:szCs w:val="24"/>
        </w:rPr>
        <w:t xml:space="preserve"> mokini</w:t>
      </w:r>
      <w:r w:rsidR="00075FB7" w:rsidRPr="00B72FB7">
        <w:rPr>
          <w:rFonts w:ascii="Times New Roman" w:hAnsi="Times New Roman"/>
          <w:sz w:val="24"/>
          <w:szCs w:val="24"/>
        </w:rPr>
        <w:t>ais</w:t>
      </w:r>
      <w:r w:rsidRPr="00B72FB7">
        <w:rPr>
          <w:rFonts w:ascii="Times New Roman" w:hAnsi="Times New Roman"/>
          <w:sz w:val="24"/>
          <w:szCs w:val="24"/>
        </w:rPr>
        <w:t xml:space="preserve"> mažiau negu 202</w:t>
      </w:r>
      <w:r w:rsidR="00075FB7" w:rsidRPr="00B72FB7">
        <w:rPr>
          <w:rFonts w:ascii="Times New Roman" w:hAnsi="Times New Roman"/>
          <w:sz w:val="24"/>
          <w:szCs w:val="24"/>
        </w:rPr>
        <w:t>3</w:t>
      </w:r>
      <w:r w:rsidRPr="00B72FB7">
        <w:rPr>
          <w:rFonts w:ascii="Times New Roman" w:hAnsi="Times New Roman"/>
          <w:sz w:val="24"/>
          <w:szCs w:val="24"/>
        </w:rPr>
        <w:t xml:space="preserve"> m. (20</w:t>
      </w:r>
      <w:r w:rsidR="00E979AE" w:rsidRPr="00B72FB7">
        <w:rPr>
          <w:rFonts w:ascii="Times New Roman" w:hAnsi="Times New Roman"/>
          <w:sz w:val="24"/>
          <w:szCs w:val="24"/>
        </w:rPr>
        <w:t>2</w:t>
      </w:r>
      <w:r w:rsidR="00075FB7" w:rsidRPr="00B72FB7">
        <w:rPr>
          <w:rFonts w:ascii="Times New Roman" w:hAnsi="Times New Roman"/>
          <w:sz w:val="24"/>
          <w:szCs w:val="24"/>
        </w:rPr>
        <w:t>3</w:t>
      </w:r>
      <w:r w:rsidRPr="00B72FB7">
        <w:rPr>
          <w:rFonts w:ascii="Times New Roman" w:hAnsi="Times New Roman"/>
          <w:sz w:val="24"/>
          <w:szCs w:val="24"/>
        </w:rPr>
        <w:t xml:space="preserve"> m. – 2</w:t>
      </w:r>
      <w:r w:rsidR="00075FB7" w:rsidRPr="00B72FB7">
        <w:rPr>
          <w:rFonts w:ascii="Times New Roman" w:hAnsi="Times New Roman"/>
          <w:sz w:val="24"/>
          <w:szCs w:val="24"/>
        </w:rPr>
        <w:t>384</w:t>
      </w:r>
      <w:r w:rsidR="00971D16" w:rsidRPr="00B72FB7">
        <w:rPr>
          <w:rFonts w:ascii="Times New Roman" w:hAnsi="Times New Roman"/>
          <w:sz w:val="24"/>
          <w:szCs w:val="24"/>
        </w:rPr>
        <w:t>).</w:t>
      </w:r>
      <w:r w:rsidRPr="00B72FB7">
        <w:rPr>
          <w:rFonts w:ascii="Times New Roman" w:hAnsi="Times New Roman"/>
          <w:sz w:val="24"/>
          <w:szCs w:val="24"/>
        </w:rPr>
        <w:t xml:space="preserve"> </w:t>
      </w:r>
      <w:r w:rsidR="00615C6D" w:rsidRPr="00B72FB7">
        <w:rPr>
          <w:rFonts w:ascii="Times New Roman" w:hAnsi="Times New Roman"/>
          <w:sz w:val="24"/>
          <w:szCs w:val="24"/>
        </w:rPr>
        <w:t>Stebimas ugdomų ikimokyklinio amžiaus vaikų skaičiaus mažėjimas bei mokinių, besimokančių pagal vidurinio ugdymo programą, skaičiaus mažėjimas.</w:t>
      </w:r>
      <w:r w:rsidR="00615C6D" w:rsidRPr="00423057">
        <w:rPr>
          <w:rFonts w:ascii="Times New Roman" w:hAnsi="Times New Roman"/>
          <w:sz w:val="24"/>
          <w:szCs w:val="24"/>
        </w:rPr>
        <w:t xml:space="preserve">  </w:t>
      </w:r>
    </w:p>
    <w:p w14:paraId="22CF527A" w14:textId="69A213F1" w:rsidR="00375F44" w:rsidRPr="00423057" w:rsidRDefault="00375F44" w:rsidP="00375F44">
      <w:pPr>
        <w:jc w:val="right"/>
        <w:rPr>
          <w:rFonts w:ascii="Times New Roman" w:hAnsi="Times New Roman" w:cs="Times New Roman"/>
          <w:i/>
          <w:iCs/>
          <w:sz w:val="20"/>
        </w:rPr>
      </w:pPr>
    </w:p>
    <w:p w14:paraId="228B2B77" w14:textId="7F48FF19" w:rsidR="003B4A1C" w:rsidRPr="00B72FB7" w:rsidRDefault="008B0DB5" w:rsidP="003F46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FB7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44B36" w:rsidRPr="00B72FB7">
        <w:rPr>
          <w:rFonts w:ascii="Times New Roman" w:hAnsi="Times New Roman" w:cs="Times New Roman"/>
          <w:b/>
          <w:bCs/>
          <w:sz w:val="24"/>
          <w:szCs w:val="24"/>
        </w:rPr>
        <w:t>lasių komplektavimas</w:t>
      </w:r>
      <w:r w:rsidR="00C064CB" w:rsidRPr="00B72FB7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500F4C0C" w14:textId="40A3158C" w:rsidR="003B4A1C" w:rsidRPr="00B72FB7" w:rsidRDefault="00803D44" w:rsidP="003F46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2FB7">
        <w:rPr>
          <w:rFonts w:ascii="Times New Roman" w:hAnsi="Times New Roman" w:cs="Times New Roman"/>
          <w:sz w:val="24"/>
          <w:szCs w:val="24"/>
        </w:rPr>
        <w:t>4</w:t>
      </w:r>
      <w:r w:rsidR="003B4A1C" w:rsidRPr="00B72FB7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700"/>
        <w:gridCol w:w="847"/>
        <w:gridCol w:w="768"/>
        <w:gridCol w:w="784"/>
        <w:gridCol w:w="643"/>
        <w:gridCol w:w="783"/>
        <w:gridCol w:w="698"/>
        <w:gridCol w:w="13"/>
        <w:gridCol w:w="813"/>
        <w:gridCol w:w="829"/>
        <w:gridCol w:w="13"/>
        <w:gridCol w:w="816"/>
        <w:gridCol w:w="897"/>
        <w:gridCol w:w="15"/>
      </w:tblGrid>
      <w:tr w:rsidR="00466A2D" w:rsidRPr="00B72FB7" w14:paraId="7A681223" w14:textId="18E1271E" w:rsidTr="00D43621">
        <w:trPr>
          <w:jc w:val="center"/>
        </w:trPr>
        <w:tc>
          <w:tcPr>
            <w:tcW w:w="1700" w:type="dxa"/>
            <w:vMerge w:val="restart"/>
            <w:vAlign w:val="center"/>
          </w:tcPr>
          <w:p w14:paraId="37501937" w14:textId="0607F489" w:rsidR="00466A2D" w:rsidRPr="00B72FB7" w:rsidRDefault="00466A2D" w:rsidP="0046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Mokslo metai</w:t>
            </w:r>
          </w:p>
        </w:tc>
        <w:tc>
          <w:tcPr>
            <w:tcW w:w="1615" w:type="dxa"/>
            <w:gridSpan w:val="2"/>
            <w:vAlign w:val="center"/>
          </w:tcPr>
          <w:p w14:paraId="7D3147E8" w14:textId="4D61EC64" w:rsidR="00466A2D" w:rsidRPr="00B72FB7" w:rsidRDefault="00466A2D" w:rsidP="00466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1–4 klasės</w:t>
            </w:r>
          </w:p>
        </w:tc>
        <w:tc>
          <w:tcPr>
            <w:tcW w:w="1427" w:type="dxa"/>
            <w:gridSpan w:val="2"/>
            <w:vAlign w:val="center"/>
          </w:tcPr>
          <w:p w14:paraId="487EBE25" w14:textId="0EA14B11" w:rsidR="00466A2D" w:rsidRPr="00B72FB7" w:rsidRDefault="00466A2D" w:rsidP="008B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5–8 klasės</w:t>
            </w:r>
          </w:p>
        </w:tc>
        <w:tc>
          <w:tcPr>
            <w:tcW w:w="1494" w:type="dxa"/>
            <w:gridSpan w:val="3"/>
            <w:vAlign w:val="center"/>
          </w:tcPr>
          <w:p w14:paraId="6BFD95C8" w14:textId="4B445507" w:rsidR="00466A2D" w:rsidRPr="00B72FB7" w:rsidRDefault="00466A2D" w:rsidP="008B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9 (</w:t>
            </w:r>
            <w:proofErr w:type="spellStart"/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Ig</w:t>
            </w:r>
            <w:proofErr w:type="spellEnd"/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)–10 (</w:t>
            </w:r>
            <w:proofErr w:type="spellStart"/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IIg</w:t>
            </w:r>
            <w:proofErr w:type="spellEnd"/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) klasės</w:t>
            </w:r>
          </w:p>
        </w:tc>
        <w:tc>
          <w:tcPr>
            <w:tcW w:w="1655" w:type="dxa"/>
            <w:gridSpan w:val="3"/>
            <w:vAlign w:val="center"/>
          </w:tcPr>
          <w:p w14:paraId="7E85ADE6" w14:textId="43949484" w:rsidR="00466A2D" w:rsidRPr="00B72FB7" w:rsidRDefault="00466A2D" w:rsidP="008B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III–IV g klasės</w:t>
            </w:r>
          </w:p>
        </w:tc>
        <w:tc>
          <w:tcPr>
            <w:tcW w:w="1728" w:type="dxa"/>
            <w:gridSpan w:val="3"/>
            <w:vAlign w:val="center"/>
          </w:tcPr>
          <w:p w14:paraId="5ABA8DA3" w14:textId="378CBC0E" w:rsidR="00466A2D" w:rsidRPr="00B72FB7" w:rsidRDefault="00466A2D" w:rsidP="008B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466A2D" w:rsidRPr="00B72FB7" w14:paraId="7593D630" w14:textId="41D89DCD" w:rsidTr="00D43621">
        <w:trPr>
          <w:gridAfter w:val="1"/>
          <w:wAfter w:w="15" w:type="dxa"/>
          <w:cantSplit/>
          <w:trHeight w:val="2539"/>
          <w:jc w:val="center"/>
        </w:trPr>
        <w:tc>
          <w:tcPr>
            <w:tcW w:w="1700" w:type="dxa"/>
            <w:vMerge/>
          </w:tcPr>
          <w:p w14:paraId="058CCBEB" w14:textId="5F4C1D2B" w:rsidR="00466A2D" w:rsidRPr="00B72FB7" w:rsidRDefault="00466A2D" w:rsidP="00466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extDirection w:val="btLr"/>
            <w:vAlign w:val="center"/>
          </w:tcPr>
          <w:p w14:paraId="601EB013" w14:textId="0DCB83CD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Klasių skaičius iš viso</w:t>
            </w:r>
          </w:p>
        </w:tc>
        <w:tc>
          <w:tcPr>
            <w:tcW w:w="768" w:type="dxa"/>
            <w:textDirection w:val="btLr"/>
            <w:vAlign w:val="center"/>
          </w:tcPr>
          <w:p w14:paraId="356BBF4D" w14:textId="538C1993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Neformuotų klasių sk.</w:t>
            </w:r>
          </w:p>
        </w:tc>
        <w:tc>
          <w:tcPr>
            <w:tcW w:w="784" w:type="dxa"/>
            <w:textDirection w:val="btLr"/>
            <w:vAlign w:val="center"/>
          </w:tcPr>
          <w:p w14:paraId="0577ABF3" w14:textId="66A079C1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Klasių skaičius iš viso</w:t>
            </w:r>
          </w:p>
        </w:tc>
        <w:tc>
          <w:tcPr>
            <w:tcW w:w="643" w:type="dxa"/>
            <w:textDirection w:val="btLr"/>
            <w:vAlign w:val="center"/>
          </w:tcPr>
          <w:p w14:paraId="5B0C37E2" w14:textId="73F7D852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Neformuotų klasių sk.</w:t>
            </w:r>
          </w:p>
        </w:tc>
        <w:tc>
          <w:tcPr>
            <w:tcW w:w="783" w:type="dxa"/>
            <w:textDirection w:val="btLr"/>
            <w:vAlign w:val="center"/>
          </w:tcPr>
          <w:p w14:paraId="7EC8B230" w14:textId="27C1AB46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Klasių skaičius iš viso</w:t>
            </w:r>
          </w:p>
        </w:tc>
        <w:tc>
          <w:tcPr>
            <w:tcW w:w="698" w:type="dxa"/>
            <w:textDirection w:val="btLr"/>
            <w:vAlign w:val="center"/>
          </w:tcPr>
          <w:p w14:paraId="7468DA83" w14:textId="4BD46BEE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Neformuotų klasių sk.</w:t>
            </w:r>
          </w:p>
        </w:tc>
        <w:tc>
          <w:tcPr>
            <w:tcW w:w="826" w:type="dxa"/>
            <w:gridSpan w:val="2"/>
            <w:textDirection w:val="btLr"/>
            <w:vAlign w:val="center"/>
          </w:tcPr>
          <w:p w14:paraId="1EAF379B" w14:textId="48540FAB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Klasių skaičius iš viso</w:t>
            </w:r>
          </w:p>
        </w:tc>
        <w:tc>
          <w:tcPr>
            <w:tcW w:w="829" w:type="dxa"/>
            <w:textDirection w:val="btLr"/>
            <w:vAlign w:val="center"/>
          </w:tcPr>
          <w:p w14:paraId="42F502C9" w14:textId="5BE9F4C0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Neformuotų klasių sk.</w:t>
            </w:r>
          </w:p>
        </w:tc>
        <w:tc>
          <w:tcPr>
            <w:tcW w:w="829" w:type="dxa"/>
            <w:gridSpan w:val="2"/>
            <w:textDirection w:val="btLr"/>
            <w:vAlign w:val="center"/>
          </w:tcPr>
          <w:p w14:paraId="2E2A976B" w14:textId="5A6F1C55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Klasių skaičius iš viso</w:t>
            </w:r>
          </w:p>
        </w:tc>
        <w:tc>
          <w:tcPr>
            <w:tcW w:w="897" w:type="dxa"/>
            <w:textDirection w:val="btLr"/>
            <w:vAlign w:val="center"/>
          </w:tcPr>
          <w:p w14:paraId="32FFA476" w14:textId="739EC796" w:rsidR="00466A2D" w:rsidRPr="00B72FB7" w:rsidRDefault="00466A2D" w:rsidP="00466A2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Neformuotų klasių sk.</w:t>
            </w:r>
          </w:p>
        </w:tc>
      </w:tr>
      <w:tr w:rsidR="00E65AA9" w:rsidRPr="00B72FB7" w14:paraId="1CD1C222" w14:textId="77777777" w:rsidTr="00B1253B">
        <w:trPr>
          <w:gridAfter w:val="1"/>
          <w:wAfter w:w="15" w:type="dxa"/>
          <w:jc w:val="center"/>
        </w:trPr>
        <w:tc>
          <w:tcPr>
            <w:tcW w:w="1700" w:type="dxa"/>
            <w:vAlign w:val="center"/>
          </w:tcPr>
          <w:p w14:paraId="55F77875" w14:textId="0108A86B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2024–2025</w:t>
            </w:r>
          </w:p>
        </w:tc>
        <w:tc>
          <w:tcPr>
            <w:tcW w:w="847" w:type="dxa"/>
          </w:tcPr>
          <w:p w14:paraId="11D5085C" w14:textId="4431CC84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8" w:type="dxa"/>
          </w:tcPr>
          <w:p w14:paraId="34AE5B75" w14:textId="457FADE9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14:paraId="1FF76D86" w14:textId="4E3F8D4C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43" w:type="dxa"/>
          </w:tcPr>
          <w:p w14:paraId="7231753C" w14:textId="771C8BA6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14:paraId="6E6B6A8B" w14:textId="1D2666DA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8" w:type="dxa"/>
          </w:tcPr>
          <w:p w14:paraId="29E33821" w14:textId="6544834C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gridSpan w:val="2"/>
          </w:tcPr>
          <w:p w14:paraId="0CED178B" w14:textId="106DED1A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14:paraId="7EACE2E5" w14:textId="642DC6E6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" w:type="dxa"/>
            <w:gridSpan w:val="2"/>
          </w:tcPr>
          <w:p w14:paraId="49895C42" w14:textId="4B345832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97" w:type="dxa"/>
          </w:tcPr>
          <w:p w14:paraId="35A52D90" w14:textId="32284C8F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5AA9" w:rsidRPr="00B72FB7" w14:paraId="32454836" w14:textId="25D34440" w:rsidTr="00D43621">
        <w:trPr>
          <w:gridAfter w:val="1"/>
          <w:wAfter w:w="15" w:type="dxa"/>
          <w:jc w:val="center"/>
        </w:trPr>
        <w:tc>
          <w:tcPr>
            <w:tcW w:w="1700" w:type="dxa"/>
            <w:vAlign w:val="center"/>
          </w:tcPr>
          <w:p w14:paraId="7347C7B0" w14:textId="0272E5FA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2023–2024</w:t>
            </w:r>
          </w:p>
        </w:tc>
        <w:tc>
          <w:tcPr>
            <w:tcW w:w="847" w:type="dxa"/>
          </w:tcPr>
          <w:p w14:paraId="69319A98" w14:textId="1B92E03C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68" w:type="dxa"/>
          </w:tcPr>
          <w:p w14:paraId="7DF0012E" w14:textId="77B7E6D2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14:paraId="23C49975" w14:textId="6251E0AF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3" w:type="dxa"/>
          </w:tcPr>
          <w:p w14:paraId="483FF458" w14:textId="6DA1EAC1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14:paraId="588DC1D0" w14:textId="0B0B6CB3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8" w:type="dxa"/>
          </w:tcPr>
          <w:p w14:paraId="51512D57" w14:textId="0448884F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" w:type="dxa"/>
            <w:gridSpan w:val="2"/>
          </w:tcPr>
          <w:p w14:paraId="79473EAE" w14:textId="04DA2320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14:paraId="3D3C7FCA" w14:textId="651EF81A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gridSpan w:val="2"/>
          </w:tcPr>
          <w:p w14:paraId="34EE2205" w14:textId="5BA92DA2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7" w:type="dxa"/>
          </w:tcPr>
          <w:p w14:paraId="2E9BF156" w14:textId="7020FA59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5AA9" w:rsidRPr="00B72FB7" w14:paraId="67D8FDD2" w14:textId="77777777" w:rsidTr="00E71174">
        <w:trPr>
          <w:gridAfter w:val="1"/>
          <w:wAfter w:w="15" w:type="dxa"/>
          <w:jc w:val="center"/>
        </w:trPr>
        <w:tc>
          <w:tcPr>
            <w:tcW w:w="1700" w:type="dxa"/>
            <w:vAlign w:val="center"/>
          </w:tcPr>
          <w:p w14:paraId="4035B2C3" w14:textId="4E4A2D66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2022–2023</w:t>
            </w:r>
          </w:p>
        </w:tc>
        <w:tc>
          <w:tcPr>
            <w:tcW w:w="847" w:type="dxa"/>
            <w:vAlign w:val="center"/>
          </w:tcPr>
          <w:p w14:paraId="6717C272" w14:textId="0EBC8257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68" w:type="dxa"/>
          </w:tcPr>
          <w:p w14:paraId="158B86ED" w14:textId="70E106BD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14:paraId="24C40113" w14:textId="03CC7747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43" w:type="dxa"/>
          </w:tcPr>
          <w:p w14:paraId="0E69FA9D" w14:textId="56088096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14:paraId="12C0222B" w14:textId="1F39D143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8" w:type="dxa"/>
          </w:tcPr>
          <w:p w14:paraId="6FEB89E2" w14:textId="081DB7DB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gridSpan w:val="2"/>
          </w:tcPr>
          <w:p w14:paraId="3A15A122" w14:textId="77230F18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9" w:type="dxa"/>
          </w:tcPr>
          <w:p w14:paraId="6AD35CE8" w14:textId="1706F0F3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  <w:gridSpan w:val="2"/>
          </w:tcPr>
          <w:p w14:paraId="49A01C07" w14:textId="00565D0B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97" w:type="dxa"/>
          </w:tcPr>
          <w:p w14:paraId="1E601A2D" w14:textId="0C3C1C68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AA9" w:rsidRPr="00B72FB7" w14:paraId="7A5804A3" w14:textId="2F8629B7" w:rsidTr="00D43621">
        <w:trPr>
          <w:gridAfter w:val="1"/>
          <w:wAfter w:w="15" w:type="dxa"/>
          <w:jc w:val="center"/>
        </w:trPr>
        <w:tc>
          <w:tcPr>
            <w:tcW w:w="1700" w:type="dxa"/>
            <w:vAlign w:val="center"/>
          </w:tcPr>
          <w:p w14:paraId="10A667A2" w14:textId="0E728E3C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3 m. pokytis</w:t>
            </w:r>
          </w:p>
        </w:tc>
        <w:tc>
          <w:tcPr>
            <w:tcW w:w="847" w:type="dxa"/>
          </w:tcPr>
          <w:p w14:paraId="5E08F26E" w14:textId="31D6A2C2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</w:tcPr>
          <w:p w14:paraId="3780938B" w14:textId="77E8F971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84" w:type="dxa"/>
          </w:tcPr>
          <w:p w14:paraId="5AE25DAF" w14:textId="503A0580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643" w:type="dxa"/>
          </w:tcPr>
          <w:p w14:paraId="3930E661" w14:textId="4836AD3B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83" w:type="dxa"/>
          </w:tcPr>
          <w:p w14:paraId="2402EEFB" w14:textId="634A0C88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98" w:type="dxa"/>
          </w:tcPr>
          <w:p w14:paraId="1F96E190" w14:textId="340002E9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26" w:type="dxa"/>
            <w:gridSpan w:val="2"/>
          </w:tcPr>
          <w:p w14:paraId="5DB3AC5D" w14:textId="63E1CD39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" w:type="dxa"/>
          </w:tcPr>
          <w:p w14:paraId="50E84F37" w14:textId="52DCBCCC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829" w:type="dxa"/>
            <w:gridSpan w:val="2"/>
          </w:tcPr>
          <w:p w14:paraId="48FB112B" w14:textId="2747FDF0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97" w:type="dxa"/>
          </w:tcPr>
          <w:p w14:paraId="62CE8798" w14:textId="2CB69B33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</w:tbl>
    <w:p w14:paraId="339955A3" w14:textId="77777777" w:rsidR="00466A2D" w:rsidRDefault="00466A2D" w:rsidP="00466A2D">
      <w:pPr>
        <w:ind w:firstLine="1296"/>
        <w:rPr>
          <w:rFonts w:ascii="Times New Roman" w:hAnsi="Times New Roman" w:cs="Times New Roman"/>
          <w:sz w:val="20"/>
        </w:rPr>
      </w:pPr>
      <w:r w:rsidRPr="00B72FB7">
        <w:rPr>
          <w:rFonts w:ascii="Times New Roman" w:hAnsi="Times New Roman" w:cs="Times New Roman"/>
          <w:sz w:val="20"/>
        </w:rPr>
        <w:t>*neskaičiuota Pasvalio ,,Riešuto mokykla</w:t>
      </w:r>
    </w:p>
    <w:p w14:paraId="2D9B04F6" w14:textId="77777777" w:rsidR="008B0DB5" w:rsidRDefault="008B0DB5" w:rsidP="003F46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F6B1FA" w14:textId="37DB1EAA" w:rsidR="00070788" w:rsidRPr="00B72FB7" w:rsidRDefault="00070788" w:rsidP="00070788">
      <w:pPr>
        <w:pStyle w:val="Betarp"/>
        <w:spacing w:after="240" w:line="276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B72FB7">
        <w:rPr>
          <w:rFonts w:ascii="Times New Roman" w:hAnsi="Times New Roman"/>
          <w:sz w:val="24"/>
          <w:szCs w:val="24"/>
        </w:rPr>
        <w:lastRenderedPageBreak/>
        <w:t>Mokinių ir vaikų skaičiaus mažėjimas turi įtakos klasių skaičiui. Esant nepakankamam klasės mokinių skaičiui</w:t>
      </w:r>
      <w:r w:rsidR="00C17F1D" w:rsidRPr="00B72FB7">
        <w:rPr>
          <w:rFonts w:ascii="Times New Roman" w:hAnsi="Times New Roman"/>
          <w:sz w:val="24"/>
          <w:szCs w:val="24"/>
        </w:rPr>
        <w:t>,</w:t>
      </w:r>
      <w:r w:rsidRPr="00B72FB7">
        <w:rPr>
          <w:rFonts w:ascii="Times New Roman" w:hAnsi="Times New Roman"/>
          <w:sz w:val="24"/>
          <w:szCs w:val="24"/>
        </w:rPr>
        <w:t xml:space="preserve"> formuojami jungtiniai </w:t>
      </w:r>
      <w:r w:rsidR="00075FB7" w:rsidRPr="00B72FB7">
        <w:rPr>
          <w:rFonts w:ascii="Times New Roman" w:hAnsi="Times New Roman"/>
          <w:sz w:val="24"/>
          <w:szCs w:val="24"/>
        </w:rPr>
        <w:t xml:space="preserve">1–4 </w:t>
      </w:r>
      <w:r w:rsidRPr="00B72FB7">
        <w:rPr>
          <w:rFonts w:ascii="Times New Roman" w:hAnsi="Times New Roman"/>
          <w:sz w:val="24"/>
          <w:szCs w:val="24"/>
        </w:rPr>
        <w:t>klasių komplektai arba iš viso neformuojamos klasės mokykloje / skyriuje</w:t>
      </w:r>
      <w:r w:rsidR="00C17F1D" w:rsidRPr="00B72FB7">
        <w:rPr>
          <w:rFonts w:ascii="Times New Roman" w:hAnsi="Times New Roman"/>
          <w:sz w:val="24"/>
          <w:szCs w:val="24"/>
        </w:rPr>
        <w:t xml:space="preserve"> </w:t>
      </w:r>
      <w:r w:rsidRPr="00B72FB7">
        <w:rPr>
          <w:rFonts w:ascii="Times New Roman" w:hAnsi="Times New Roman"/>
          <w:sz w:val="24"/>
          <w:szCs w:val="24"/>
        </w:rPr>
        <w:t>(</w:t>
      </w:r>
      <w:r w:rsidR="00B8625E" w:rsidRPr="00B72FB7">
        <w:rPr>
          <w:rFonts w:ascii="Times New Roman" w:hAnsi="Times New Roman"/>
          <w:sz w:val="24"/>
          <w:szCs w:val="24"/>
        </w:rPr>
        <w:t>4, 5</w:t>
      </w:r>
      <w:r w:rsidRPr="00B72FB7">
        <w:rPr>
          <w:rFonts w:ascii="Times New Roman" w:hAnsi="Times New Roman"/>
          <w:sz w:val="24"/>
          <w:szCs w:val="24"/>
        </w:rPr>
        <w:t xml:space="preserve"> lentelė</w:t>
      </w:r>
      <w:r w:rsidR="00B8625E" w:rsidRPr="00B72FB7">
        <w:rPr>
          <w:rFonts w:ascii="Times New Roman" w:hAnsi="Times New Roman"/>
          <w:sz w:val="24"/>
          <w:szCs w:val="24"/>
        </w:rPr>
        <w:t>s</w:t>
      </w:r>
      <w:r w:rsidRPr="00B72FB7">
        <w:rPr>
          <w:rFonts w:ascii="Times New Roman" w:hAnsi="Times New Roman"/>
          <w:sz w:val="24"/>
          <w:szCs w:val="24"/>
        </w:rPr>
        <w:t xml:space="preserve">). </w:t>
      </w:r>
      <w:r w:rsidR="00075FB7" w:rsidRPr="00B72FB7">
        <w:rPr>
          <w:rFonts w:ascii="Times New Roman" w:hAnsi="Times New Roman"/>
          <w:sz w:val="24"/>
          <w:szCs w:val="24"/>
        </w:rPr>
        <w:t xml:space="preserve"> Mažėja neformuotų klasių skaičius.</w:t>
      </w:r>
    </w:p>
    <w:p w14:paraId="44CB959C" w14:textId="23EA82AD" w:rsidR="00F90081" w:rsidRPr="009E68D2" w:rsidRDefault="00F90081" w:rsidP="003F46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FB7">
        <w:rPr>
          <w:rFonts w:ascii="Times New Roman" w:hAnsi="Times New Roman" w:cs="Times New Roman"/>
          <w:b/>
          <w:bCs/>
          <w:sz w:val="24"/>
          <w:szCs w:val="24"/>
        </w:rPr>
        <w:t>Mokinių, besimokančių jungtinėse klasės</w:t>
      </w:r>
      <w:r w:rsidR="00375F44" w:rsidRPr="00B72FB7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72FB7">
        <w:rPr>
          <w:rFonts w:ascii="Times New Roman" w:hAnsi="Times New Roman" w:cs="Times New Roman"/>
          <w:b/>
          <w:bCs/>
          <w:sz w:val="24"/>
          <w:szCs w:val="24"/>
        </w:rPr>
        <w:t>, skaičiaus pokytis</w:t>
      </w:r>
    </w:p>
    <w:p w14:paraId="51376A6C" w14:textId="4E78DA0F" w:rsidR="00F90081" w:rsidRDefault="00803D44" w:rsidP="003F46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68D2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Style w:val="Lentelstinklelis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696"/>
        <w:gridCol w:w="1192"/>
        <w:gridCol w:w="2069"/>
        <w:gridCol w:w="4252"/>
      </w:tblGrid>
      <w:tr w:rsidR="00886674" w14:paraId="23AC991E" w14:textId="77777777" w:rsidTr="00886674">
        <w:trPr>
          <w:cantSplit/>
          <w:trHeight w:val="394"/>
        </w:trPr>
        <w:tc>
          <w:tcPr>
            <w:tcW w:w="1696" w:type="dxa"/>
            <w:vMerge w:val="restart"/>
            <w:vAlign w:val="center"/>
          </w:tcPr>
          <w:p w14:paraId="5299BD67" w14:textId="522BE688" w:rsidR="00886674" w:rsidRDefault="00886674" w:rsidP="00886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metai</w:t>
            </w:r>
          </w:p>
        </w:tc>
        <w:tc>
          <w:tcPr>
            <w:tcW w:w="7513" w:type="dxa"/>
            <w:gridSpan w:val="3"/>
            <w:vAlign w:val="center"/>
          </w:tcPr>
          <w:p w14:paraId="3C22F20C" w14:textId="0C107865" w:rsidR="00886674" w:rsidRPr="00886674" w:rsidRDefault="00886674" w:rsidP="00EF5A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866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1–4 klasės</w:t>
            </w:r>
          </w:p>
        </w:tc>
      </w:tr>
      <w:tr w:rsidR="00886674" w14:paraId="4C1AD94F" w14:textId="77777777" w:rsidTr="00886674">
        <w:trPr>
          <w:cantSplit/>
          <w:trHeight w:val="860"/>
        </w:trPr>
        <w:tc>
          <w:tcPr>
            <w:tcW w:w="1696" w:type="dxa"/>
            <w:vMerge/>
          </w:tcPr>
          <w:p w14:paraId="7257E3A9" w14:textId="2B680F9E" w:rsidR="00886674" w:rsidRDefault="00886674" w:rsidP="00F90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30C5C6C7" w14:textId="129BEC11" w:rsidR="00886674" w:rsidRPr="00F90081" w:rsidRDefault="00886674" w:rsidP="00EF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1">
              <w:rPr>
                <w:rFonts w:ascii="Times New Roman" w:hAnsi="Times New Roman" w:cs="Times New Roman"/>
                <w:sz w:val="24"/>
                <w:szCs w:val="24"/>
              </w:rPr>
              <w:t>Mokinių sk. iš viso</w:t>
            </w:r>
          </w:p>
        </w:tc>
        <w:tc>
          <w:tcPr>
            <w:tcW w:w="2069" w:type="dxa"/>
            <w:vAlign w:val="center"/>
          </w:tcPr>
          <w:p w14:paraId="2E6787DA" w14:textId="77777777" w:rsidR="00886674" w:rsidRPr="00F90081" w:rsidRDefault="00886674" w:rsidP="00EF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081">
              <w:rPr>
                <w:rFonts w:ascii="Times New Roman" w:hAnsi="Times New Roman" w:cs="Times New Roman"/>
                <w:sz w:val="24"/>
                <w:szCs w:val="24"/>
              </w:rPr>
              <w:t>Iš jų mokosi jungtinėse klasėse</w:t>
            </w:r>
          </w:p>
        </w:tc>
        <w:tc>
          <w:tcPr>
            <w:tcW w:w="4252" w:type="dxa"/>
            <w:vAlign w:val="center"/>
          </w:tcPr>
          <w:p w14:paraId="54D37B94" w14:textId="1D21303C" w:rsidR="00886674" w:rsidRPr="00F90081" w:rsidRDefault="00886674" w:rsidP="00EF5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 w:rsidRPr="00F900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okinių, besimokančių jungtinėse kl. dalis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(proc.)</w:t>
            </w:r>
            <w:r w:rsidRPr="00F900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nuo visų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1–4 kl. </w:t>
            </w:r>
            <w:r w:rsidRPr="00F900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mokinių sk.</w:t>
            </w:r>
          </w:p>
        </w:tc>
      </w:tr>
      <w:tr w:rsidR="00E65AA9" w:rsidRPr="00B72FB7" w14:paraId="3D56D66F" w14:textId="77777777" w:rsidTr="00D43621">
        <w:trPr>
          <w:cantSplit/>
          <w:trHeight w:val="275"/>
        </w:trPr>
        <w:tc>
          <w:tcPr>
            <w:tcW w:w="1696" w:type="dxa"/>
            <w:vAlign w:val="center"/>
          </w:tcPr>
          <w:p w14:paraId="610ED9EB" w14:textId="1EF4E2AF" w:rsidR="00E65AA9" w:rsidRPr="00B72FB7" w:rsidRDefault="00E65AA9" w:rsidP="00E65AA9">
            <w:pPr>
              <w:pStyle w:val="Betarp1"/>
              <w:jc w:val="center"/>
            </w:pPr>
            <w:r w:rsidRPr="00B72FB7">
              <w:rPr>
                <w:szCs w:val="24"/>
              </w:rPr>
              <w:t>2024–2025</w:t>
            </w:r>
          </w:p>
        </w:tc>
        <w:tc>
          <w:tcPr>
            <w:tcW w:w="1192" w:type="dxa"/>
            <w:vAlign w:val="center"/>
          </w:tcPr>
          <w:p w14:paraId="11CAF07A" w14:textId="33A927F2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766</w:t>
            </w:r>
          </w:p>
        </w:tc>
        <w:tc>
          <w:tcPr>
            <w:tcW w:w="2069" w:type="dxa"/>
            <w:vAlign w:val="center"/>
          </w:tcPr>
          <w:p w14:paraId="31784593" w14:textId="7B6E369E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88</w:t>
            </w:r>
          </w:p>
        </w:tc>
        <w:tc>
          <w:tcPr>
            <w:tcW w:w="4252" w:type="dxa"/>
            <w:vAlign w:val="center"/>
          </w:tcPr>
          <w:p w14:paraId="6E11D64A" w14:textId="4E324515" w:rsidR="00E65AA9" w:rsidRPr="00B72FB7" w:rsidRDefault="00E65AA9" w:rsidP="00E65AA9">
            <w:pPr>
              <w:pStyle w:val="Betarp1"/>
              <w:jc w:val="center"/>
              <w:rPr>
                <w:color w:val="000000"/>
                <w:szCs w:val="24"/>
                <w:lang w:eastAsia="lt-LT"/>
              </w:rPr>
            </w:pPr>
            <w:r w:rsidRPr="00B72FB7">
              <w:rPr>
                <w:color w:val="000000"/>
                <w:szCs w:val="24"/>
                <w:lang w:eastAsia="lt-LT"/>
              </w:rPr>
              <w:t>11,49</w:t>
            </w:r>
          </w:p>
        </w:tc>
      </w:tr>
      <w:tr w:rsidR="00E65AA9" w:rsidRPr="00B72FB7" w14:paraId="33EEFFFD" w14:textId="77777777" w:rsidTr="00D43621">
        <w:trPr>
          <w:cantSplit/>
          <w:trHeight w:val="264"/>
        </w:trPr>
        <w:tc>
          <w:tcPr>
            <w:tcW w:w="1696" w:type="dxa"/>
            <w:vAlign w:val="center"/>
          </w:tcPr>
          <w:p w14:paraId="64AF168B" w14:textId="768EA616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2023–2024</w:t>
            </w:r>
          </w:p>
        </w:tc>
        <w:tc>
          <w:tcPr>
            <w:tcW w:w="1192" w:type="dxa"/>
            <w:vAlign w:val="center"/>
          </w:tcPr>
          <w:p w14:paraId="2C00CD01" w14:textId="641DA817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778</w:t>
            </w:r>
          </w:p>
        </w:tc>
        <w:tc>
          <w:tcPr>
            <w:tcW w:w="2069" w:type="dxa"/>
            <w:vAlign w:val="center"/>
          </w:tcPr>
          <w:p w14:paraId="35C57887" w14:textId="41EEB472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93</w:t>
            </w:r>
          </w:p>
        </w:tc>
        <w:tc>
          <w:tcPr>
            <w:tcW w:w="4252" w:type="dxa"/>
            <w:vAlign w:val="center"/>
          </w:tcPr>
          <w:p w14:paraId="73ADB2B9" w14:textId="579DD41D" w:rsidR="00E65AA9" w:rsidRPr="00B72FB7" w:rsidRDefault="00E65AA9" w:rsidP="00E65AA9">
            <w:pPr>
              <w:pStyle w:val="Betarp1"/>
              <w:jc w:val="center"/>
              <w:rPr>
                <w:color w:val="000000"/>
                <w:szCs w:val="24"/>
                <w:lang w:eastAsia="lt-LT"/>
              </w:rPr>
            </w:pPr>
            <w:r w:rsidRPr="00B72FB7">
              <w:rPr>
                <w:color w:val="000000"/>
                <w:szCs w:val="24"/>
                <w:lang w:eastAsia="lt-LT"/>
              </w:rPr>
              <w:t>11,95</w:t>
            </w:r>
          </w:p>
        </w:tc>
      </w:tr>
      <w:tr w:rsidR="00E65AA9" w:rsidRPr="00B72FB7" w14:paraId="30A8D533" w14:textId="77777777" w:rsidTr="00D43621">
        <w:trPr>
          <w:cantSplit/>
          <w:trHeight w:val="269"/>
        </w:trPr>
        <w:tc>
          <w:tcPr>
            <w:tcW w:w="1696" w:type="dxa"/>
            <w:vAlign w:val="center"/>
          </w:tcPr>
          <w:p w14:paraId="639665B9" w14:textId="0AFF24FD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t>2022–2023</w:t>
            </w:r>
          </w:p>
        </w:tc>
        <w:tc>
          <w:tcPr>
            <w:tcW w:w="1192" w:type="dxa"/>
            <w:vAlign w:val="center"/>
          </w:tcPr>
          <w:p w14:paraId="1BC96398" w14:textId="793AA58B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774</w:t>
            </w:r>
          </w:p>
        </w:tc>
        <w:tc>
          <w:tcPr>
            <w:tcW w:w="2069" w:type="dxa"/>
            <w:vAlign w:val="center"/>
          </w:tcPr>
          <w:p w14:paraId="17FE7B96" w14:textId="59EDC912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105</w:t>
            </w:r>
          </w:p>
        </w:tc>
        <w:tc>
          <w:tcPr>
            <w:tcW w:w="4252" w:type="dxa"/>
            <w:vAlign w:val="center"/>
          </w:tcPr>
          <w:p w14:paraId="18D7FA45" w14:textId="12478FE2" w:rsidR="00E65AA9" w:rsidRPr="00B72FB7" w:rsidRDefault="00E65AA9" w:rsidP="00E65AA9">
            <w:pPr>
              <w:pStyle w:val="Betarp1"/>
              <w:jc w:val="center"/>
              <w:rPr>
                <w:color w:val="000000"/>
                <w:szCs w:val="24"/>
                <w:lang w:eastAsia="lt-LT"/>
              </w:rPr>
            </w:pPr>
            <w:r w:rsidRPr="00B72FB7">
              <w:rPr>
                <w:color w:val="000000"/>
                <w:szCs w:val="24"/>
                <w:lang w:eastAsia="lt-LT"/>
              </w:rPr>
              <w:t>13,57</w:t>
            </w:r>
          </w:p>
        </w:tc>
      </w:tr>
      <w:tr w:rsidR="00E65AA9" w:rsidRPr="00B72FB7" w14:paraId="7F413A63" w14:textId="77777777" w:rsidTr="00886674">
        <w:trPr>
          <w:cantSplit/>
          <w:trHeight w:val="268"/>
        </w:trPr>
        <w:tc>
          <w:tcPr>
            <w:tcW w:w="1696" w:type="dxa"/>
            <w:vAlign w:val="center"/>
          </w:tcPr>
          <w:p w14:paraId="5BBE20F4" w14:textId="021E1032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3 m. pokytis</w:t>
            </w:r>
          </w:p>
        </w:tc>
        <w:tc>
          <w:tcPr>
            <w:tcW w:w="1192" w:type="dxa"/>
            <w:vAlign w:val="center"/>
          </w:tcPr>
          <w:p w14:paraId="280327C7" w14:textId="7A5284E8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-8</w:t>
            </w:r>
          </w:p>
        </w:tc>
        <w:tc>
          <w:tcPr>
            <w:tcW w:w="2069" w:type="dxa"/>
            <w:vAlign w:val="center"/>
          </w:tcPr>
          <w:p w14:paraId="1C19CFCB" w14:textId="50EBD07F" w:rsidR="00E65AA9" w:rsidRPr="00B72FB7" w:rsidRDefault="00E65AA9" w:rsidP="00E65AA9">
            <w:pPr>
              <w:pStyle w:val="Betarp1"/>
              <w:jc w:val="center"/>
              <w:rPr>
                <w:szCs w:val="24"/>
              </w:rPr>
            </w:pPr>
            <w:r w:rsidRPr="00B72FB7">
              <w:rPr>
                <w:szCs w:val="24"/>
              </w:rPr>
              <w:t>-17</w:t>
            </w:r>
          </w:p>
        </w:tc>
        <w:tc>
          <w:tcPr>
            <w:tcW w:w="4252" w:type="dxa"/>
            <w:vAlign w:val="center"/>
          </w:tcPr>
          <w:p w14:paraId="254551B3" w14:textId="547D4891" w:rsidR="00E65AA9" w:rsidRPr="00B72FB7" w:rsidRDefault="00E65AA9" w:rsidP="00E65AA9">
            <w:pPr>
              <w:pStyle w:val="Betarp1"/>
              <w:jc w:val="center"/>
              <w:rPr>
                <w:color w:val="000000"/>
                <w:szCs w:val="24"/>
                <w:lang w:eastAsia="lt-LT"/>
              </w:rPr>
            </w:pPr>
            <w:r w:rsidRPr="00B72FB7">
              <w:rPr>
                <w:color w:val="000000"/>
                <w:szCs w:val="24"/>
                <w:lang w:eastAsia="lt-LT"/>
              </w:rPr>
              <w:t>-2,08</w:t>
            </w:r>
          </w:p>
        </w:tc>
      </w:tr>
    </w:tbl>
    <w:p w14:paraId="0469EF37" w14:textId="5877E515" w:rsidR="009E68D2" w:rsidRDefault="00375F44" w:rsidP="00732154">
      <w:pPr>
        <w:spacing w:after="0"/>
        <w:ind w:firstLine="1296"/>
        <w:rPr>
          <w:rFonts w:ascii="Times New Roman" w:hAnsi="Times New Roman" w:cs="Times New Roman"/>
          <w:sz w:val="20"/>
        </w:rPr>
      </w:pPr>
      <w:r w:rsidRPr="00B72FB7">
        <w:rPr>
          <w:rFonts w:ascii="Times New Roman" w:hAnsi="Times New Roman" w:cs="Times New Roman"/>
          <w:sz w:val="20"/>
        </w:rPr>
        <w:t>*</w:t>
      </w:r>
      <w:r w:rsidR="009E68D2" w:rsidRPr="00B72FB7">
        <w:rPr>
          <w:rFonts w:ascii="Times New Roman" w:hAnsi="Times New Roman" w:cs="Times New Roman"/>
          <w:sz w:val="20"/>
        </w:rPr>
        <w:t>ne</w:t>
      </w:r>
      <w:r w:rsidR="009E68D2" w:rsidRPr="00CA05D4">
        <w:rPr>
          <w:rFonts w:ascii="Times New Roman" w:hAnsi="Times New Roman" w:cs="Times New Roman"/>
          <w:sz w:val="20"/>
        </w:rPr>
        <w:t>skaičiuota Pasvalio ,,Riešuto</w:t>
      </w:r>
      <w:r w:rsidR="009E68D2">
        <w:rPr>
          <w:rFonts w:ascii="Times New Roman" w:hAnsi="Times New Roman" w:cs="Times New Roman"/>
          <w:sz w:val="20"/>
        </w:rPr>
        <w:t xml:space="preserve"> mokykla</w:t>
      </w:r>
    </w:p>
    <w:p w14:paraId="28F2EF9E" w14:textId="77777777" w:rsidR="00732154" w:rsidRPr="00743077" w:rsidRDefault="00732154" w:rsidP="00732154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E04E27">
        <w:rPr>
          <w:rFonts w:ascii="Times New Roman" w:hAnsi="Times New Roman" w:cs="Times New Roman"/>
          <w:i/>
          <w:iCs/>
          <w:sz w:val="20"/>
        </w:rPr>
        <w:t xml:space="preserve">Duomenų šaltinis: </w:t>
      </w:r>
      <w:r>
        <w:rPr>
          <w:rFonts w:ascii="Times New Roman" w:hAnsi="Times New Roman" w:cs="Times New Roman"/>
          <w:i/>
          <w:iCs/>
          <w:sz w:val="20"/>
        </w:rPr>
        <w:t>ŠVIS</w:t>
      </w:r>
    </w:p>
    <w:p w14:paraId="27F1868E" w14:textId="77777777" w:rsidR="00A23751" w:rsidRPr="00B72FB7" w:rsidRDefault="00A23751" w:rsidP="00A23751">
      <w:pPr>
        <w:pStyle w:val="Betarp"/>
        <w:spacing w:after="24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72FB7">
        <w:rPr>
          <w:rFonts w:ascii="Times New Roman" w:hAnsi="Times New Roman"/>
          <w:b/>
          <w:sz w:val="24"/>
          <w:szCs w:val="24"/>
        </w:rPr>
        <w:t>Ikimokyklinio ir priešmokyklinio ugdymo organizavimas</w:t>
      </w:r>
    </w:p>
    <w:p w14:paraId="49A35040" w14:textId="1000B450" w:rsidR="009E0C5C" w:rsidRPr="00B72FB7" w:rsidRDefault="00A23751" w:rsidP="009E0C5C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FB7">
        <w:rPr>
          <w:rFonts w:ascii="Times New Roman" w:hAnsi="Times New Roman" w:cs="Times New Roman"/>
          <w:bCs/>
          <w:sz w:val="24"/>
          <w:szCs w:val="24"/>
        </w:rPr>
        <w:t>Pagal ikimokyklinio ir priešmokyklinio ugdymo programas 202</w:t>
      </w:r>
      <w:r w:rsidR="001D43E4" w:rsidRPr="00B72FB7">
        <w:rPr>
          <w:rFonts w:ascii="Times New Roman" w:hAnsi="Times New Roman" w:cs="Times New Roman"/>
          <w:bCs/>
          <w:sz w:val="24"/>
          <w:szCs w:val="24"/>
        </w:rPr>
        <w:t>4</w:t>
      </w:r>
      <w:r w:rsidRPr="00B72FB7">
        <w:rPr>
          <w:rFonts w:ascii="Times New Roman" w:hAnsi="Times New Roman" w:cs="Times New Roman"/>
          <w:bCs/>
          <w:sz w:val="24"/>
          <w:szCs w:val="24"/>
        </w:rPr>
        <w:t>–202</w:t>
      </w:r>
      <w:r w:rsidR="001D43E4" w:rsidRPr="00B72FB7">
        <w:rPr>
          <w:rFonts w:ascii="Times New Roman" w:hAnsi="Times New Roman" w:cs="Times New Roman"/>
          <w:bCs/>
          <w:sz w:val="24"/>
          <w:szCs w:val="24"/>
        </w:rPr>
        <w:t>5</w:t>
      </w:r>
      <w:r w:rsidRPr="00B72FB7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>okslo</w:t>
      </w:r>
      <w:r w:rsidRPr="00B72FB7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5D83" w:rsidRPr="00B72FB7">
        <w:rPr>
          <w:rFonts w:ascii="Times New Roman" w:hAnsi="Times New Roman" w:cs="Times New Roman"/>
          <w:bCs/>
          <w:sz w:val="24"/>
          <w:szCs w:val="24"/>
        </w:rPr>
        <w:t>etais</w:t>
      </w:r>
      <w:r w:rsidRPr="00B72FB7">
        <w:rPr>
          <w:rFonts w:ascii="Times New Roman" w:hAnsi="Times New Roman" w:cs="Times New Roman"/>
          <w:bCs/>
          <w:sz w:val="24"/>
          <w:szCs w:val="24"/>
        </w:rPr>
        <w:t xml:space="preserve"> Pasvalio rajono savivaldybės švietimo įstaigose ugdom</w:t>
      </w:r>
      <w:r w:rsidR="008208D1" w:rsidRPr="00B72FB7">
        <w:rPr>
          <w:rFonts w:ascii="Times New Roman" w:hAnsi="Times New Roman" w:cs="Times New Roman"/>
          <w:bCs/>
          <w:sz w:val="24"/>
          <w:szCs w:val="24"/>
        </w:rPr>
        <w:t>i</w:t>
      </w:r>
      <w:r w:rsidRPr="00B72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>7</w:t>
      </w:r>
      <w:r w:rsidR="008208D1" w:rsidRPr="00B72FB7">
        <w:rPr>
          <w:rFonts w:ascii="Times New Roman" w:hAnsi="Times New Roman" w:cs="Times New Roman"/>
          <w:bCs/>
          <w:sz w:val="24"/>
          <w:szCs w:val="24"/>
        </w:rPr>
        <w:t>03</w:t>
      </w:r>
      <w:r w:rsidR="000F4706" w:rsidRPr="00B72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FB7">
        <w:rPr>
          <w:rFonts w:ascii="Times New Roman" w:hAnsi="Times New Roman" w:cs="Times New Roman"/>
          <w:bCs/>
          <w:sz w:val="24"/>
          <w:szCs w:val="24"/>
        </w:rPr>
        <w:t>(nuo 1 iki 6 m. amžiaus)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 xml:space="preserve"> vaik</w:t>
      </w:r>
      <w:r w:rsidR="008208D1" w:rsidRPr="00B72FB7">
        <w:rPr>
          <w:rFonts w:ascii="Times New Roman" w:hAnsi="Times New Roman" w:cs="Times New Roman"/>
          <w:bCs/>
          <w:sz w:val="24"/>
          <w:szCs w:val="24"/>
        </w:rPr>
        <w:t>ai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>.</w:t>
      </w:r>
      <w:r w:rsidRPr="00B72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208D1" w:rsidRPr="00B72FB7">
        <w:rPr>
          <w:rFonts w:ascii="Times New Roman" w:hAnsi="Times New Roman" w:cs="Times New Roman"/>
          <w:bCs/>
          <w:sz w:val="24"/>
          <w:szCs w:val="24"/>
        </w:rPr>
        <w:t>3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>–202</w:t>
      </w:r>
      <w:r w:rsidR="008208D1" w:rsidRPr="00B72FB7">
        <w:rPr>
          <w:rFonts w:ascii="Times New Roman" w:hAnsi="Times New Roman" w:cs="Times New Roman"/>
          <w:bCs/>
          <w:sz w:val="24"/>
          <w:szCs w:val="24"/>
        </w:rPr>
        <w:t>4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5D83" w:rsidRPr="00B72FB7">
        <w:rPr>
          <w:rFonts w:ascii="Times New Roman" w:hAnsi="Times New Roman" w:cs="Times New Roman"/>
          <w:bCs/>
          <w:sz w:val="24"/>
          <w:szCs w:val="24"/>
        </w:rPr>
        <w:t>okslo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5D83" w:rsidRPr="00B72FB7">
        <w:rPr>
          <w:rFonts w:ascii="Times New Roman" w:hAnsi="Times New Roman" w:cs="Times New Roman"/>
          <w:bCs/>
          <w:sz w:val="24"/>
          <w:szCs w:val="24"/>
        </w:rPr>
        <w:t>etais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 xml:space="preserve"> tokių vaikų buvo </w:t>
      </w:r>
      <w:r w:rsidR="008208D1" w:rsidRPr="00B72FB7">
        <w:rPr>
          <w:rFonts w:ascii="Times New Roman" w:hAnsi="Times New Roman" w:cs="Times New Roman"/>
          <w:bCs/>
          <w:sz w:val="24"/>
          <w:szCs w:val="24"/>
        </w:rPr>
        <w:t>719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0F4706" w:rsidRPr="00B72FB7">
        <w:rPr>
          <w:rFonts w:ascii="Times New Roman" w:hAnsi="Times New Roman" w:cs="Times New Roman"/>
          <w:bCs/>
          <w:sz w:val="24"/>
          <w:szCs w:val="24"/>
        </w:rPr>
        <w:t>2021–2022 m</w:t>
      </w:r>
      <w:r w:rsidR="00155D83" w:rsidRPr="00B72FB7">
        <w:rPr>
          <w:rFonts w:ascii="Times New Roman" w:hAnsi="Times New Roman" w:cs="Times New Roman"/>
          <w:bCs/>
          <w:sz w:val="24"/>
          <w:szCs w:val="24"/>
        </w:rPr>
        <w:t xml:space="preserve">okslo </w:t>
      </w:r>
      <w:r w:rsidR="000F4706" w:rsidRPr="00B72FB7">
        <w:rPr>
          <w:rFonts w:ascii="Times New Roman" w:hAnsi="Times New Roman" w:cs="Times New Roman"/>
          <w:bCs/>
          <w:sz w:val="24"/>
          <w:szCs w:val="24"/>
        </w:rPr>
        <w:t>m</w:t>
      </w:r>
      <w:r w:rsidR="00155D83" w:rsidRPr="00B72FB7">
        <w:rPr>
          <w:rFonts w:ascii="Times New Roman" w:hAnsi="Times New Roman" w:cs="Times New Roman"/>
          <w:bCs/>
          <w:sz w:val="24"/>
          <w:szCs w:val="24"/>
        </w:rPr>
        <w:t xml:space="preserve">etais </w:t>
      </w:r>
      <w:r w:rsidR="000F4706" w:rsidRPr="00B72FB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208D1" w:rsidRPr="00B72FB7">
        <w:rPr>
          <w:rFonts w:ascii="Times New Roman" w:hAnsi="Times New Roman" w:cs="Times New Roman"/>
          <w:bCs/>
          <w:sz w:val="24"/>
          <w:szCs w:val="24"/>
        </w:rPr>
        <w:t>784</w:t>
      </w:r>
      <w:r w:rsidR="00155D83" w:rsidRPr="00B72F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B79444" w14:textId="77777777" w:rsidR="003F46F7" w:rsidRPr="00B72FB7" w:rsidRDefault="003F46F7" w:rsidP="00A23751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BFBE82" w14:textId="77777777" w:rsidR="00A23751" w:rsidRPr="00B72FB7" w:rsidRDefault="00A23751" w:rsidP="00A237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FB7">
        <w:rPr>
          <w:rFonts w:ascii="Times New Roman" w:hAnsi="Times New Roman" w:cs="Times New Roman"/>
          <w:b/>
          <w:sz w:val="24"/>
          <w:szCs w:val="24"/>
        </w:rPr>
        <w:t>Vaikų, ugdomų pagal ikimokyklinio ir priešmokyklinio ugdymo programas, skaičius</w:t>
      </w:r>
    </w:p>
    <w:p w14:paraId="22FC57D9" w14:textId="22F41E48" w:rsidR="00A23751" w:rsidRPr="00B72FB7" w:rsidRDefault="00375F44" w:rsidP="00A2375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2FB7">
        <w:rPr>
          <w:rFonts w:ascii="Times New Roman" w:hAnsi="Times New Roman" w:cs="Times New Roman"/>
          <w:bCs/>
          <w:sz w:val="24"/>
          <w:szCs w:val="24"/>
        </w:rPr>
        <w:t>6</w:t>
      </w:r>
      <w:r w:rsidR="00A23751" w:rsidRPr="00B72FB7">
        <w:rPr>
          <w:rFonts w:ascii="Times New Roman" w:hAnsi="Times New Roman" w:cs="Times New Roman"/>
          <w:bCs/>
          <w:sz w:val="24"/>
          <w:szCs w:val="24"/>
        </w:rPr>
        <w:t xml:space="preserve"> lentelė</w:t>
      </w:r>
    </w:p>
    <w:tbl>
      <w:tblPr>
        <w:tblStyle w:val="Lentelstinklelis"/>
        <w:tblW w:w="5841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299"/>
        <w:gridCol w:w="2126"/>
        <w:gridCol w:w="2416"/>
      </w:tblGrid>
      <w:tr w:rsidR="00A23751" w:rsidRPr="00B72FB7" w14:paraId="7971D236" w14:textId="77777777" w:rsidTr="00330A09">
        <w:trPr>
          <w:trHeight w:val="260"/>
          <w:jc w:val="center"/>
        </w:trPr>
        <w:tc>
          <w:tcPr>
            <w:tcW w:w="1299" w:type="dxa"/>
            <w:vMerge w:val="restart"/>
            <w:vAlign w:val="center"/>
          </w:tcPr>
          <w:p w14:paraId="45C2D269" w14:textId="77777777" w:rsidR="00A23751" w:rsidRPr="00B72FB7" w:rsidRDefault="00A23751" w:rsidP="003F46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Metai</w:t>
            </w:r>
          </w:p>
        </w:tc>
        <w:tc>
          <w:tcPr>
            <w:tcW w:w="4542" w:type="dxa"/>
            <w:gridSpan w:val="2"/>
            <w:vAlign w:val="center"/>
          </w:tcPr>
          <w:p w14:paraId="5E0ED0EC" w14:textId="77777777" w:rsidR="00A23751" w:rsidRPr="00B72FB7" w:rsidRDefault="00A23751" w:rsidP="003F46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Ugdomų vaikų/mokinių skaičius</w:t>
            </w:r>
          </w:p>
        </w:tc>
      </w:tr>
      <w:tr w:rsidR="00A23751" w:rsidRPr="00B72FB7" w14:paraId="3E9BD91B" w14:textId="77777777" w:rsidTr="00330A09">
        <w:trPr>
          <w:trHeight w:val="260"/>
          <w:jc w:val="center"/>
        </w:trPr>
        <w:tc>
          <w:tcPr>
            <w:tcW w:w="1299" w:type="dxa"/>
            <w:vMerge/>
          </w:tcPr>
          <w:p w14:paraId="1E9A51B6" w14:textId="77777777" w:rsidR="00A23751" w:rsidRPr="00B72FB7" w:rsidRDefault="00A23751" w:rsidP="003F46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13D82C5" w14:textId="77777777" w:rsidR="00A23751" w:rsidRPr="00B72FB7" w:rsidRDefault="00A23751" w:rsidP="003F46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 ugdymo programa</w:t>
            </w:r>
          </w:p>
        </w:tc>
        <w:tc>
          <w:tcPr>
            <w:tcW w:w="2416" w:type="dxa"/>
            <w:vAlign w:val="center"/>
          </w:tcPr>
          <w:p w14:paraId="4FCE7643" w14:textId="77777777" w:rsidR="00A23751" w:rsidRPr="00B72FB7" w:rsidRDefault="00A23751" w:rsidP="003F46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 ugdymo programa</w:t>
            </w:r>
          </w:p>
        </w:tc>
      </w:tr>
      <w:tr w:rsidR="00E65AA9" w:rsidRPr="00B72FB7" w14:paraId="5577655B" w14:textId="77777777" w:rsidTr="00330A09">
        <w:trPr>
          <w:trHeight w:val="260"/>
          <w:jc w:val="center"/>
        </w:trPr>
        <w:tc>
          <w:tcPr>
            <w:tcW w:w="1299" w:type="dxa"/>
            <w:vAlign w:val="center"/>
          </w:tcPr>
          <w:p w14:paraId="41124728" w14:textId="4178DD97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2024 m.</w:t>
            </w:r>
          </w:p>
        </w:tc>
        <w:tc>
          <w:tcPr>
            <w:tcW w:w="2126" w:type="dxa"/>
            <w:vAlign w:val="center"/>
          </w:tcPr>
          <w:p w14:paraId="75409894" w14:textId="54D9C485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534</w:t>
            </w:r>
          </w:p>
        </w:tc>
        <w:tc>
          <w:tcPr>
            <w:tcW w:w="2416" w:type="dxa"/>
            <w:vAlign w:val="center"/>
          </w:tcPr>
          <w:p w14:paraId="4A2A57CE" w14:textId="4154F3EA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169</w:t>
            </w:r>
          </w:p>
        </w:tc>
      </w:tr>
      <w:tr w:rsidR="00E65AA9" w:rsidRPr="00B72FB7" w14:paraId="1A50D553" w14:textId="77777777" w:rsidTr="00330A09">
        <w:trPr>
          <w:trHeight w:val="260"/>
          <w:jc w:val="center"/>
        </w:trPr>
        <w:tc>
          <w:tcPr>
            <w:tcW w:w="1299" w:type="dxa"/>
            <w:vAlign w:val="center"/>
          </w:tcPr>
          <w:p w14:paraId="278DCCFE" w14:textId="0DA9B545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2023 m.</w:t>
            </w:r>
          </w:p>
        </w:tc>
        <w:tc>
          <w:tcPr>
            <w:tcW w:w="2126" w:type="dxa"/>
            <w:vAlign w:val="center"/>
          </w:tcPr>
          <w:p w14:paraId="05FDF3D5" w14:textId="5F6CB2E3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2416" w:type="dxa"/>
            <w:vAlign w:val="center"/>
          </w:tcPr>
          <w:p w14:paraId="7A7FF7C2" w14:textId="2FBDB85F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</w:tr>
      <w:tr w:rsidR="00E65AA9" w:rsidRPr="00316693" w14:paraId="01D7D69C" w14:textId="77777777" w:rsidTr="00330A09">
        <w:trPr>
          <w:trHeight w:val="260"/>
          <w:jc w:val="center"/>
        </w:trPr>
        <w:tc>
          <w:tcPr>
            <w:tcW w:w="1299" w:type="dxa"/>
            <w:vAlign w:val="center"/>
          </w:tcPr>
          <w:p w14:paraId="623E9AF4" w14:textId="327D4792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m. </w:t>
            </w:r>
          </w:p>
        </w:tc>
        <w:tc>
          <w:tcPr>
            <w:tcW w:w="2126" w:type="dxa"/>
            <w:vAlign w:val="center"/>
          </w:tcPr>
          <w:p w14:paraId="16CB7A87" w14:textId="0B2F7D7D" w:rsidR="00E65AA9" w:rsidRPr="00B72FB7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578</w:t>
            </w:r>
          </w:p>
        </w:tc>
        <w:tc>
          <w:tcPr>
            <w:tcW w:w="2416" w:type="dxa"/>
            <w:vAlign w:val="center"/>
          </w:tcPr>
          <w:p w14:paraId="17285880" w14:textId="37EDE8E5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2FB7"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</w:p>
        </w:tc>
      </w:tr>
    </w:tbl>
    <w:p w14:paraId="7559FBC0" w14:textId="7D8934A2" w:rsidR="00A23751" w:rsidRPr="00375F44" w:rsidRDefault="00375F44" w:rsidP="00375F44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E04E27">
        <w:rPr>
          <w:rFonts w:ascii="Times New Roman" w:hAnsi="Times New Roman" w:cs="Times New Roman"/>
          <w:i/>
          <w:iCs/>
          <w:sz w:val="20"/>
        </w:rPr>
        <w:t xml:space="preserve">Duomenų šaltinis: </w:t>
      </w:r>
      <w:r>
        <w:rPr>
          <w:rFonts w:ascii="Times New Roman" w:hAnsi="Times New Roman" w:cs="Times New Roman"/>
          <w:i/>
          <w:iCs/>
          <w:sz w:val="20"/>
        </w:rPr>
        <w:t>ŠVIS</w:t>
      </w:r>
    </w:p>
    <w:p w14:paraId="181BE0B9" w14:textId="11F9CEDD" w:rsidR="00A23751" w:rsidRPr="00B72FB7" w:rsidRDefault="001D43E4" w:rsidP="00A23751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2FB7">
        <w:rPr>
          <w:rFonts w:ascii="Times New Roman" w:hAnsi="Times New Roman" w:cs="Times New Roman"/>
          <w:bCs/>
          <w:sz w:val="24"/>
          <w:szCs w:val="24"/>
        </w:rPr>
        <w:t>P</w:t>
      </w:r>
      <w:r w:rsidR="00B8625E" w:rsidRPr="00B72FB7">
        <w:rPr>
          <w:rFonts w:ascii="Times New Roman" w:hAnsi="Times New Roman" w:cs="Times New Roman"/>
          <w:bCs/>
          <w:sz w:val="24"/>
          <w:szCs w:val="24"/>
        </w:rPr>
        <w:t>rivalomas ikimokyklinis ugdymas</w:t>
      </w:r>
      <w:r w:rsidRPr="00B72FB7">
        <w:rPr>
          <w:rFonts w:ascii="Times New Roman" w:hAnsi="Times New Roman" w:cs="Times New Roman"/>
          <w:bCs/>
          <w:sz w:val="24"/>
          <w:szCs w:val="24"/>
        </w:rPr>
        <w:t xml:space="preserve"> kasmet skiriamas vidutiniškai apie 20 vaikų:</w:t>
      </w:r>
      <w:r w:rsidR="00B8625E" w:rsidRPr="00B72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2FB7">
        <w:rPr>
          <w:rFonts w:ascii="Times New Roman" w:hAnsi="Times New Roman" w:cs="Times New Roman"/>
          <w:bCs/>
          <w:sz w:val="24"/>
          <w:szCs w:val="24"/>
        </w:rPr>
        <w:t xml:space="preserve">2024–2025 mokslo metais – 21 vaikui,  </w:t>
      </w:r>
      <w:r w:rsidR="00AE78CB" w:rsidRPr="00B72FB7">
        <w:rPr>
          <w:rFonts w:ascii="Times New Roman" w:hAnsi="Times New Roman" w:cs="Times New Roman"/>
          <w:bCs/>
          <w:sz w:val="24"/>
          <w:szCs w:val="24"/>
        </w:rPr>
        <w:t xml:space="preserve">2023–2024 mokslo metais </w:t>
      </w:r>
      <w:r w:rsidRPr="00B72FB7">
        <w:rPr>
          <w:rFonts w:ascii="Times New Roman" w:hAnsi="Times New Roman" w:cs="Times New Roman"/>
          <w:bCs/>
          <w:sz w:val="24"/>
          <w:szCs w:val="24"/>
        </w:rPr>
        <w:t>–</w:t>
      </w:r>
      <w:r w:rsidR="00155D83" w:rsidRPr="00B72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3AD" w:rsidRPr="00B72FB7">
        <w:rPr>
          <w:rFonts w:ascii="Times New Roman" w:hAnsi="Times New Roman" w:cs="Times New Roman"/>
          <w:bCs/>
          <w:sz w:val="24"/>
          <w:szCs w:val="24"/>
        </w:rPr>
        <w:t>24 vaikams</w:t>
      </w:r>
      <w:r w:rsidR="00B8625E" w:rsidRPr="00B72FB7">
        <w:rPr>
          <w:rFonts w:ascii="Times New Roman" w:hAnsi="Times New Roman" w:cs="Times New Roman"/>
          <w:bCs/>
          <w:sz w:val="24"/>
          <w:szCs w:val="24"/>
        </w:rPr>
        <w:t>;</w:t>
      </w:r>
      <w:r w:rsidR="005E63AD" w:rsidRPr="00B72F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706" w:rsidRPr="00B72FB7">
        <w:rPr>
          <w:rFonts w:ascii="Times New Roman" w:hAnsi="Times New Roman" w:cs="Times New Roman"/>
          <w:bCs/>
          <w:sz w:val="24"/>
          <w:szCs w:val="24"/>
        </w:rPr>
        <w:t xml:space="preserve">2022–2023 mokslo metais </w:t>
      </w:r>
      <w:r w:rsidR="00B8625E" w:rsidRPr="00B72FB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F4706" w:rsidRPr="00B72FB7">
        <w:rPr>
          <w:rFonts w:ascii="Times New Roman" w:hAnsi="Times New Roman" w:cs="Times New Roman"/>
          <w:bCs/>
          <w:sz w:val="24"/>
          <w:szCs w:val="24"/>
        </w:rPr>
        <w:t>19 vaikų</w:t>
      </w:r>
      <w:r w:rsidRPr="00B72FB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2ACB3B" w14:textId="67EDD365" w:rsidR="00070788" w:rsidRPr="00B72FB7" w:rsidRDefault="00070788">
      <w:pPr>
        <w:rPr>
          <w:rFonts w:ascii="Times New Roman" w:hAnsi="Times New Roman" w:cs="Times New Roman"/>
          <w:b/>
          <w:sz w:val="24"/>
          <w:szCs w:val="24"/>
        </w:rPr>
      </w:pPr>
    </w:p>
    <w:p w14:paraId="1F6B35D9" w14:textId="2BA23FA8" w:rsidR="00A23751" w:rsidRPr="00B72FB7" w:rsidRDefault="00375F44" w:rsidP="00D91EB8">
      <w:pPr>
        <w:spacing w:after="0" w:line="276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FB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F40C7" w:rsidRPr="00B72FB7">
        <w:rPr>
          <w:rFonts w:ascii="Times New Roman" w:hAnsi="Times New Roman" w:cs="Times New Roman"/>
          <w:b/>
          <w:sz w:val="24"/>
          <w:szCs w:val="24"/>
        </w:rPr>
        <w:t>NEFORMALUSIS VAIKŲ UGDYMAS</w:t>
      </w:r>
    </w:p>
    <w:p w14:paraId="0A70D8F1" w14:textId="77777777" w:rsidR="00D91EB8" w:rsidRPr="00B72FB7" w:rsidRDefault="00D91EB8" w:rsidP="00D91EB8">
      <w:pPr>
        <w:spacing w:after="0" w:line="276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D7782" w14:textId="77777777" w:rsidR="001A6F9B" w:rsidRPr="00B72FB7" w:rsidRDefault="001A6F9B" w:rsidP="003F46F7">
      <w:pPr>
        <w:pStyle w:val="Betarp2"/>
        <w:ind w:firstLine="993"/>
        <w:jc w:val="both"/>
      </w:pPr>
      <w:r w:rsidRPr="00B72FB7">
        <w:t xml:space="preserve">Pasvalio rajono savivaldybėje veikia dvi formalųjį </w:t>
      </w:r>
      <w:r w:rsidR="00797591" w:rsidRPr="00B72FB7">
        <w:t>švietimą</w:t>
      </w:r>
      <w:r w:rsidRPr="00B72FB7">
        <w:t xml:space="preserve"> papildančios </w:t>
      </w:r>
      <w:r w:rsidR="00797591" w:rsidRPr="00B72FB7">
        <w:t>ugdymo įstaigos</w:t>
      </w:r>
      <w:r w:rsidRPr="00B72FB7">
        <w:t xml:space="preserve"> – muzikos ir sporto mokyklos.</w:t>
      </w:r>
    </w:p>
    <w:p w14:paraId="0CDEABFB" w14:textId="77777777" w:rsidR="003F46F7" w:rsidRPr="00B72FB7" w:rsidRDefault="003F46F7" w:rsidP="00A23751">
      <w:pPr>
        <w:pStyle w:val="Betarp1"/>
        <w:jc w:val="center"/>
        <w:rPr>
          <w:b/>
        </w:rPr>
      </w:pPr>
    </w:p>
    <w:p w14:paraId="55786DB6" w14:textId="77777777" w:rsidR="00A23751" w:rsidRPr="00097D83" w:rsidRDefault="00A23751" w:rsidP="00A23751">
      <w:pPr>
        <w:pStyle w:val="Betarp1"/>
        <w:jc w:val="center"/>
        <w:rPr>
          <w:b/>
        </w:rPr>
      </w:pPr>
      <w:r w:rsidRPr="00B72FB7">
        <w:rPr>
          <w:b/>
        </w:rPr>
        <w:t>Muzikos mokyklos mokinių skaičiaus pokytis</w:t>
      </w:r>
    </w:p>
    <w:p w14:paraId="0815BB6F" w14:textId="7BB22D85" w:rsidR="00A23751" w:rsidRPr="00097D83" w:rsidRDefault="00375F44" w:rsidP="00A23751">
      <w:pPr>
        <w:pStyle w:val="Betarp1"/>
        <w:ind w:firstLine="1296"/>
        <w:jc w:val="right"/>
      </w:pPr>
      <w:r>
        <w:t>7</w:t>
      </w:r>
      <w:r w:rsidR="00A23751" w:rsidRPr="00097D83">
        <w:t xml:space="preserve"> lentelė</w:t>
      </w:r>
    </w:p>
    <w:tbl>
      <w:tblPr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80"/>
        <w:gridCol w:w="2127"/>
        <w:gridCol w:w="2976"/>
      </w:tblGrid>
      <w:tr w:rsidR="00A23751" w:rsidRPr="001A6F9B" w14:paraId="6356A4E4" w14:textId="77777777" w:rsidTr="00330A09">
        <w:trPr>
          <w:jc w:val="center"/>
        </w:trPr>
        <w:tc>
          <w:tcPr>
            <w:tcW w:w="1980" w:type="dxa"/>
            <w:vAlign w:val="center"/>
          </w:tcPr>
          <w:p w14:paraId="44C43C68" w14:textId="77777777" w:rsidR="00A23751" w:rsidRPr="001A6F9B" w:rsidRDefault="001A6F9B" w:rsidP="003F46F7">
            <w:pPr>
              <w:pStyle w:val="prastasiniatinklio"/>
              <w:jc w:val="center"/>
            </w:pPr>
            <w:r w:rsidRPr="001A6F9B">
              <w:t>Mokslo metai</w:t>
            </w:r>
          </w:p>
        </w:tc>
        <w:tc>
          <w:tcPr>
            <w:tcW w:w="2127" w:type="dxa"/>
            <w:vAlign w:val="center"/>
          </w:tcPr>
          <w:p w14:paraId="374E4CA1" w14:textId="77777777" w:rsidR="00A23751" w:rsidRPr="001A6F9B" w:rsidRDefault="001A6F9B" w:rsidP="001A6F9B">
            <w:pPr>
              <w:pStyle w:val="Betarp2"/>
              <w:jc w:val="center"/>
              <w:rPr>
                <w:szCs w:val="24"/>
              </w:rPr>
            </w:pPr>
            <w:r w:rsidRPr="001A6F9B">
              <w:rPr>
                <w:szCs w:val="24"/>
              </w:rPr>
              <w:t>Mokinių skaičius</w:t>
            </w:r>
          </w:p>
        </w:tc>
        <w:tc>
          <w:tcPr>
            <w:tcW w:w="2976" w:type="dxa"/>
            <w:vAlign w:val="center"/>
          </w:tcPr>
          <w:p w14:paraId="51DE9713" w14:textId="77777777" w:rsidR="00A23751" w:rsidRPr="001A6F9B" w:rsidRDefault="00A23751" w:rsidP="003F46F7">
            <w:pPr>
              <w:pStyle w:val="prastasiniatinklio"/>
              <w:jc w:val="center"/>
            </w:pPr>
            <w:r w:rsidRPr="001A6F9B">
              <w:t>Dalis nuo bendro 1–12 kl. mokinių skaičiaus (proc.)</w:t>
            </w:r>
          </w:p>
        </w:tc>
      </w:tr>
      <w:tr w:rsidR="00E65AA9" w:rsidRPr="001A6F9B" w14:paraId="1D8C1AAA" w14:textId="77777777" w:rsidTr="00330A09">
        <w:trPr>
          <w:jc w:val="center"/>
        </w:trPr>
        <w:tc>
          <w:tcPr>
            <w:tcW w:w="1980" w:type="dxa"/>
          </w:tcPr>
          <w:p w14:paraId="2B2B549D" w14:textId="673CD7C3" w:rsidR="00E65AA9" w:rsidRDefault="00E65AA9" w:rsidP="00E65AA9">
            <w:pPr>
              <w:pStyle w:val="prastasiniatinklio"/>
              <w:jc w:val="center"/>
            </w:pPr>
            <w:r>
              <w:t>2024–2025</w:t>
            </w:r>
          </w:p>
        </w:tc>
        <w:tc>
          <w:tcPr>
            <w:tcW w:w="2127" w:type="dxa"/>
          </w:tcPr>
          <w:p w14:paraId="3859D49E" w14:textId="242E41C3" w:rsidR="00E65AA9" w:rsidRDefault="00E65AA9" w:rsidP="00E65AA9">
            <w:pPr>
              <w:pStyle w:val="prastasiniatinklio"/>
              <w:jc w:val="center"/>
            </w:pPr>
            <w:r>
              <w:t>314</w:t>
            </w:r>
          </w:p>
        </w:tc>
        <w:tc>
          <w:tcPr>
            <w:tcW w:w="2976" w:type="dxa"/>
          </w:tcPr>
          <w:p w14:paraId="693E7E9C" w14:textId="1D9D9B3A" w:rsidR="00E65AA9" w:rsidRDefault="00E65AA9" w:rsidP="00E65AA9">
            <w:pPr>
              <w:pStyle w:val="prastasiniatinklio"/>
              <w:jc w:val="center"/>
            </w:pPr>
            <w:r>
              <w:t>13,5</w:t>
            </w:r>
          </w:p>
        </w:tc>
      </w:tr>
      <w:tr w:rsidR="00E65AA9" w:rsidRPr="001A6F9B" w14:paraId="0809DA1F" w14:textId="77777777" w:rsidTr="00330A09">
        <w:trPr>
          <w:jc w:val="center"/>
        </w:trPr>
        <w:tc>
          <w:tcPr>
            <w:tcW w:w="1980" w:type="dxa"/>
          </w:tcPr>
          <w:p w14:paraId="6841A768" w14:textId="706BDDC7" w:rsidR="00E65AA9" w:rsidRDefault="00E65AA9" w:rsidP="00E65AA9">
            <w:pPr>
              <w:pStyle w:val="prastasiniatinklio"/>
              <w:jc w:val="center"/>
            </w:pPr>
            <w:r>
              <w:t>2023–2024</w:t>
            </w:r>
          </w:p>
        </w:tc>
        <w:tc>
          <w:tcPr>
            <w:tcW w:w="2127" w:type="dxa"/>
          </w:tcPr>
          <w:p w14:paraId="39C03512" w14:textId="43314423" w:rsidR="00E65AA9" w:rsidRDefault="00E65AA9" w:rsidP="00E65AA9">
            <w:pPr>
              <w:pStyle w:val="prastasiniatinklio"/>
              <w:jc w:val="center"/>
            </w:pPr>
            <w:r>
              <w:t>316</w:t>
            </w:r>
          </w:p>
        </w:tc>
        <w:tc>
          <w:tcPr>
            <w:tcW w:w="2976" w:type="dxa"/>
          </w:tcPr>
          <w:p w14:paraId="1DC0C9C9" w14:textId="3F00419E" w:rsidR="00E65AA9" w:rsidRDefault="00E65AA9" w:rsidP="00E65AA9">
            <w:pPr>
              <w:pStyle w:val="prastasiniatinklio"/>
              <w:jc w:val="center"/>
            </w:pPr>
            <w:r>
              <w:t>13,3</w:t>
            </w:r>
          </w:p>
        </w:tc>
      </w:tr>
      <w:tr w:rsidR="00E65AA9" w:rsidRPr="001A6F9B" w14:paraId="599075CF" w14:textId="77777777" w:rsidTr="00330A09">
        <w:trPr>
          <w:jc w:val="center"/>
        </w:trPr>
        <w:tc>
          <w:tcPr>
            <w:tcW w:w="1980" w:type="dxa"/>
          </w:tcPr>
          <w:p w14:paraId="020C13AB" w14:textId="61A912B9" w:rsidR="00E65AA9" w:rsidRDefault="00E65AA9" w:rsidP="00E65AA9">
            <w:pPr>
              <w:pStyle w:val="prastasiniatinklio"/>
              <w:jc w:val="center"/>
            </w:pPr>
            <w:r>
              <w:t>2022–2023</w:t>
            </w:r>
          </w:p>
        </w:tc>
        <w:tc>
          <w:tcPr>
            <w:tcW w:w="2127" w:type="dxa"/>
          </w:tcPr>
          <w:p w14:paraId="245B2DB6" w14:textId="2E403865" w:rsidR="00E65AA9" w:rsidRDefault="00E65AA9" w:rsidP="00E65AA9">
            <w:pPr>
              <w:pStyle w:val="prastasiniatinklio"/>
              <w:jc w:val="center"/>
            </w:pPr>
            <w:r>
              <w:t>290</w:t>
            </w:r>
          </w:p>
        </w:tc>
        <w:tc>
          <w:tcPr>
            <w:tcW w:w="2976" w:type="dxa"/>
          </w:tcPr>
          <w:p w14:paraId="58F56780" w14:textId="70C057D3" w:rsidR="00E65AA9" w:rsidRDefault="00E65AA9" w:rsidP="00E65AA9">
            <w:pPr>
              <w:pStyle w:val="prastasiniatinklio"/>
              <w:jc w:val="center"/>
            </w:pPr>
            <w:r>
              <w:t>12,2</w:t>
            </w:r>
          </w:p>
        </w:tc>
      </w:tr>
    </w:tbl>
    <w:p w14:paraId="4CA8BD05" w14:textId="77777777" w:rsidR="00A23751" w:rsidRDefault="00A23751" w:rsidP="00A23751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E04E27">
        <w:rPr>
          <w:rFonts w:ascii="Times New Roman" w:hAnsi="Times New Roman" w:cs="Times New Roman"/>
          <w:i/>
          <w:iCs/>
          <w:sz w:val="20"/>
        </w:rPr>
        <w:t xml:space="preserve">Duomenų šaltinis: </w:t>
      </w:r>
      <w:r>
        <w:rPr>
          <w:rFonts w:ascii="Times New Roman" w:hAnsi="Times New Roman" w:cs="Times New Roman"/>
          <w:i/>
          <w:iCs/>
          <w:sz w:val="20"/>
        </w:rPr>
        <w:t>ŠVIS</w:t>
      </w:r>
    </w:p>
    <w:p w14:paraId="3434BC6F" w14:textId="44949BF7" w:rsidR="00EF56D3" w:rsidRDefault="00EF56D3">
      <w:pPr>
        <w:rPr>
          <w:rFonts w:ascii="Times New Roman" w:eastAsia="Calibri" w:hAnsi="Times New Roman" w:cs="Times New Roman"/>
          <w:b/>
          <w:sz w:val="24"/>
        </w:rPr>
      </w:pPr>
    </w:p>
    <w:p w14:paraId="00684ADD" w14:textId="2DF1E6EC" w:rsidR="001A6F9B" w:rsidRPr="00097D83" w:rsidRDefault="001A6F9B" w:rsidP="001A6F9B">
      <w:pPr>
        <w:pStyle w:val="Betarp2"/>
        <w:jc w:val="center"/>
        <w:rPr>
          <w:b/>
        </w:rPr>
      </w:pPr>
      <w:r w:rsidRPr="00974CDF">
        <w:rPr>
          <w:b/>
        </w:rPr>
        <w:t>Sporto mokyklos mokinių skaičiaus pokytis</w:t>
      </w:r>
    </w:p>
    <w:p w14:paraId="3C0CBA94" w14:textId="285888CD" w:rsidR="001A6F9B" w:rsidRDefault="00375F44" w:rsidP="001A6F9B">
      <w:pPr>
        <w:pStyle w:val="Betarp2"/>
        <w:jc w:val="right"/>
      </w:pPr>
      <w:r>
        <w:t>8</w:t>
      </w:r>
      <w:r w:rsidR="001A6F9B" w:rsidRPr="00097D83"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25"/>
        <w:gridCol w:w="2323"/>
        <w:gridCol w:w="2977"/>
      </w:tblGrid>
      <w:tr w:rsidR="001A6F9B" w:rsidRPr="00097D83" w14:paraId="74E27F8E" w14:textId="77777777" w:rsidTr="00330A09">
        <w:trPr>
          <w:jc w:val="center"/>
        </w:trPr>
        <w:tc>
          <w:tcPr>
            <w:tcW w:w="1925" w:type="dxa"/>
            <w:vAlign w:val="center"/>
          </w:tcPr>
          <w:p w14:paraId="4F5EA5BE" w14:textId="77777777" w:rsidR="001A6F9B" w:rsidRPr="00097D83" w:rsidRDefault="001A6F9B" w:rsidP="003F46F7">
            <w:pPr>
              <w:pStyle w:val="Betarp2"/>
              <w:jc w:val="center"/>
            </w:pPr>
            <w:r w:rsidRPr="00097D83">
              <w:t>Mokslo metai</w:t>
            </w:r>
          </w:p>
        </w:tc>
        <w:tc>
          <w:tcPr>
            <w:tcW w:w="2323" w:type="dxa"/>
            <w:vAlign w:val="center"/>
          </w:tcPr>
          <w:p w14:paraId="7D095A6A" w14:textId="77777777" w:rsidR="001A6F9B" w:rsidRPr="00097D83" w:rsidRDefault="001A6F9B" w:rsidP="003F46F7">
            <w:pPr>
              <w:pStyle w:val="Betarp2"/>
              <w:jc w:val="center"/>
            </w:pPr>
            <w:r w:rsidRPr="00097D83">
              <w:t>Mokinių sk</w:t>
            </w:r>
            <w:r>
              <w:t>aičius</w:t>
            </w:r>
          </w:p>
        </w:tc>
        <w:tc>
          <w:tcPr>
            <w:tcW w:w="2977" w:type="dxa"/>
            <w:vAlign w:val="center"/>
          </w:tcPr>
          <w:p w14:paraId="6ADE8007" w14:textId="77777777" w:rsidR="001A6F9B" w:rsidRPr="00097D83" w:rsidRDefault="001A6F9B" w:rsidP="003F46F7">
            <w:pPr>
              <w:pStyle w:val="Betarp2"/>
              <w:jc w:val="center"/>
            </w:pPr>
            <w:r w:rsidRPr="00097D83">
              <w:t>Dalis nuo bendro 1–12 kl. mokinių skaičiaus (proc.)</w:t>
            </w:r>
          </w:p>
        </w:tc>
      </w:tr>
      <w:tr w:rsidR="00E65AA9" w:rsidRPr="00D35A4D" w14:paraId="00717211" w14:textId="77777777" w:rsidTr="00330A09">
        <w:trPr>
          <w:jc w:val="center"/>
        </w:trPr>
        <w:tc>
          <w:tcPr>
            <w:tcW w:w="1925" w:type="dxa"/>
          </w:tcPr>
          <w:p w14:paraId="0D21D468" w14:textId="59842919" w:rsidR="00E65AA9" w:rsidRDefault="00E65AA9" w:rsidP="00E65AA9">
            <w:pPr>
              <w:pStyle w:val="prastasiniatinklio"/>
              <w:jc w:val="center"/>
            </w:pPr>
            <w:r>
              <w:t>2024–2025</w:t>
            </w:r>
          </w:p>
        </w:tc>
        <w:tc>
          <w:tcPr>
            <w:tcW w:w="2323" w:type="dxa"/>
          </w:tcPr>
          <w:p w14:paraId="65DE40AB" w14:textId="3E297741" w:rsidR="00E65AA9" w:rsidRDefault="00E65AA9" w:rsidP="00E65AA9">
            <w:pPr>
              <w:pStyle w:val="Betarp2"/>
              <w:jc w:val="center"/>
            </w:pPr>
            <w:r>
              <w:t>353</w:t>
            </w:r>
          </w:p>
        </w:tc>
        <w:tc>
          <w:tcPr>
            <w:tcW w:w="2977" w:type="dxa"/>
          </w:tcPr>
          <w:p w14:paraId="1A63C461" w14:textId="57D0C3EA" w:rsidR="00E65AA9" w:rsidRDefault="00E65AA9" w:rsidP="00E65AA9">
            <w:pPr>
              <w:pStyle w:val="Betarp2"/>
              <w:jc w:val="center"/>
            </w:pPr>
            <w:r>
              <w:t>15,1</w:t>
            </w:r>
          </w:p>
        </w:tc>
      </w:tr>
      <w:tr w:rsidR="00E65AA9" w:rsidRPr="00D35A4D" w14:paraId="65E3B021" w14:textId="77777777" w:rsidTr="00330A09">
        <w:trPr>
          <w:jc w:val="center"/>
        </w:trPr>
        <w:tc>
          <w:tcPr>
            <w:tcW w:w="1925" w:type="dxa"/>
          </w:tcPr>
          <w:p w14:paraId="256EC84C" w14:textId="371D326C" w:rsidR="00E65AA9" w:rsidRDefault="00E65AA9" w:rsidP="00E65AA9">
            <w:pPr>
              <w:pStyle w:val="prastasiniatinklio"/>
              <w:jc w:val="center"/>
            </w:pPr>
            <w:r>
              <w:t>2023–2024</w:t>
            </w:r>
          </w:p>
        </w:tc>
        <w:tc>
          <w:tcPr>
            <w:tcW w:w="2323" w:type="dxa"/>
          </w:tcPr>
          <w:p w14:paraId="2606DF4E" w14:textId="2D1F57FA" w:rsidR="00E65AA9" w:rsidRDefault="00E65AA9" w:rsidP="00E65AA9">
            <w:pPr>
              <w:pStyle w:val="Betarp2"/>
              <w:jc w:val="center"/>
            </w:pPr>
            <w:r>
              <w:t>388</w:t>
            </w:r>
          </w:p>
        </w:tc>
        <w:tc>
          <w:tcPr>
            <w:tcW w:w="2977" w:type="dxa"/>
          </w:tcPr>
          <w:p w14:paraId="70B1890D" w14:textId="47AA9D04" w:rsidR="00E65AA9" w:rsidRDefault="00E65AA9" w:rsidP="00E65AA9">
            <w:pPr>
              <w:pStyle w:val="Betarp2"/>
              <w:jc w:val="center"/>
            </w:pPr>
            <w:r>
              <w:t>16,3</w:t>
            </w:r>
          </w:p>
        </w:tc>
      </w:tr>
      <w:tr w:rsidR="00E65AA9" w:rsidRPr="00D35A4D" w14:paraId="7A04045C" w14:textId="77777777" w:rsidTr="00330A09">
        <w:trPr>
          <w:jc w:val="center"/>
        </w:trPr>
        <w:tc>
          <w:tcPr>
            <w:tcW w:w="1925" w:type="dxa"/>
          </w:tcPr>
          <w:p w14:paraId="6E56FE9B" w14:textId="1261CC96" w:rsidR="00E65AA9" w:rsidRDefault="00E65AA9" w:rsidP="00E65AA9">
            <w:pPr>
              <w:pStyle w:val="prastasiniatinklio"/>
              <w:jc w:val="center"/>
            </w:pPr>
            <w:r>
              <w:t>2022–2023</w:t>
            </w:r>
          </w:p>
        </w:tc>
        <w:tc>
          <w:tcPr>
            <w:tcW w:w="2323" w:type="dxa"/>
          </w:tcPr>
          <w:p w14:paraId="1A7275CC" w14:textId="4CF262D8" w:rsidR="00E65AA9" w:rsidRDefault="00E65AA9" w:rsidP="00E65AA9">
            <w:pPr>
              <w:pStyle w:val="Betarp2"/>
              <w:jc w:val="center"/>
            </w:pPr>
            <w:r>
              <w:t>348</w:t>
            </w:r>
          </w:p>
        </w:tc>
        <w:tc>
          <w:tcPr>
            <w:tcW w:w="2977" w:type="dxa"/>
          </w:tcPr>
          <w:p w14:paraId="341DE5C2" w14:textId="09C6D5D5" w:rsidR="00E65AA9" w:rsidRDefault="00E65AA9" w:rsidP="00E65AA9">
            <w:pPr>
              <w:pStyle w:val="Betarp2"/>
              <w:jc w:val="center"/>
            </w:pPr>
            <w:r>
              <w:t>14,6</w:t>
            </w:r>
          </w:p>
        </w:tc>
      </w:tr>
    </w:tbl>
    <w:p w14:paraId="5A726291" w14:textId="77777777" w:rsidR="001A6F9B" w:rsidRPr="00743077" w:rsidRDefault="001A6F9B" w:rsidP="001A6F9B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E04E27">
        <w:rPr>
          <w:rFonts w:ascii="Times New Roman" w:hAnsi="Times New Roman" w:cs="Times New Roman"/>
          <w:i/>
          <w:iCs/>
          <w:sz w:val="20"/>
        </w:rPr>
        <w:t xml:space="preserve">Duomenų šaltinis: </w:t>
      </w:r>
      <w:r>
        <w:rPr>
          <w:rFonts w:ascii="Times New Roman" w:hAnsi="Times New Roman" w:cs="Times New Roman"/>
          <w:i/>
          <w:iCs/>
          <w:sz w:val="20"/>
        </w:rPr>
        <w:t>ŠVIS</w:t>
      </w:r>
    </w:p>
    <w:p w14:paraId="6CCB6905" w14:textId="77777777" w:rsidR="00BA6D35" w:rsidRDefault="00BA6D35" w:rsidP="003F46F7">
      <w:pPr>
        <w:pStyle w:val="Betarp2"/>
        <w:ind w:firstLine="993"/>
        <w:jc w:val="both"/>
        <w:rPr>
          <w:highlight w:val="yellow"/>
        </w:rPr>
      </w:pPr>
    </w:p>
    <w:p w14:paraId="713C30FC" w14:textId="16AAA5FA" w:rsidR="003F46F7" w:rsidRPr="00974CDF" w:rsidRDefault="003F46F7" w:rsidP="003F46F7">
      <w:pPr>
        <w:pStyle w:val="Betarp2"/>
        <w:ind w:firstLine="993"/>
        <w:jc w:val="both"/>
      </w:pPr>
      <w:r w:rsidRPr="00974CDF">
        <w:t xml:space="preserve">Muzikos mokyklą kasmet vidutiniškai lanko apie </w:t>
      </w:r>
      <w:r w:rsidR="00C93F9C" w:rsidRPr="00974CDF">
        <w:t>1</w:t>
      </w:r>
      <w:r w:rsidR="00275308">
        <w:t>3</w:t>
      </w:r>
      <w:r w:rsidRPr="00974CDF">
        <w:t xml:space="preserve"> proc. 1–12 kl. bendrojo ugdymo mokyklų mokinių; Sporto mokyklą – apie </w:t>
      </w:r>
      <w:r w:rsidR="00275308">
        <w:t>15</w:t>
      </w:r>
      <w:r w:rsidRPr="00974CDF">
        <w:t xml:space="preserve"> proc.</w:t>
      </w:r>
    </w:p>
    <w:p w14:paraId="2D302B5C" w14:textId="77777777" w:rsidR="001A6F9B" w:rsidRPr="00974CDF" w:rsidRDefault="0036459C" w:rsidP="00C4364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74CDF">
        <w:rPr>
          <w:rFonts w:ascii="Times New Roman" w:hAnsi="Times New Roman" w:cs="Times New Roman"/>
          <w:sz w:val="24"/>
          <w:szCs w:val="24"/>
        </w:rPr>
        <w:t>Meninius, sportinius, kūrybinius ir kitus gebėjimus vaikai gali lavinti lankydami neformaliojo vaikų švietimo (NVŠ) būrelius.</w:t>
      </w:r>
    </w:p>
    <w:p w14:paraId="2BFC2CFC" w14:textId="049FD658" w:rsidR="00A23751" w:rsidRPr="003D47AD" w:rsidRDefault="00A23751" w:rsidP="00A23751">
      <w:pPr>
        <w:pStyle w:val="Betarp2"/>
        <w:spacing w:before="240"/>
        <w:jc w:val="center"/>
        <w:rPr>
          <w:b/>
          <w:szCs w:val="24"/>
        </w:rPr>
      </w:pPr>
      <w:r w:rsidRPr="00974CDF">
        <w:rPr>
          <w:b/>
          <w:szCs w:val="24"/>
        </w:rPr>
        <w:t xml:space="preserve">Neformaliojo vaikų švietimo (NVŠ) </w:t>
      </w:r>
      <w:r w:rsidR="00DF51D3" w:rsidRPr="00974CDF">
        <w:rPr>
          <w:b/>
          <w:szCs w:val="24"/>
        </w:rPr>
        <w:t xml:space="preserve">tikslinio finansavimo </w:t>
      </w:r>
      <w:r w:rsidRPr="00974CDF">
        <w:rPr>
          <w:b/>
          <w:szCs w:val="24"/>
        </w:rPr>
        <w:t>program</w:t>
      </w:r>
      <w:r w:rsidR="00DF51D3" w:rsidRPr="00974CDF">
        <w:rPr>
          <w:b/>
          <w:szCs w:val="24"/>
        </w:rPr>
        <w:t>ose dalyvaujančių mokinių skaičiaus pokyt</w:t>
      </w:r>
      <w:r w:rsidR="00B60194" w:rsidRPr="00974CDF">
        <w:rPr>
          <w:b/>
          <w:szCs w:val="24"/>
        </w:rPr>
        <w:t>i</w:t>
      </w:r>
      <w:r w:rsidR="00DF51D3" w:rsidRPr="00974CDF">
        <w:rPr>
          <w:b/>
          <w:szCs w:val="24"/>
        </w:rPr>
        <w:t>s</w:t>
      </w:r>
      <w:r w:rsidR="00DF51D3" w:rsidRPr="000A1402">
        <w:rPr>
          <w:b/>
          <w:szCs w:val="24"/>
        </w:rPr>
        <w:t xml:space="preserve"> </w:t>
      </w:r>
    </w:p>
    <w:p w14:paraId="04567ABF" w14:textId="7350A430" w:rsidR="00A23751" w:rsidRDefault="00732154" w:rsidP="00A23751">
      <w:pPr>
        <w:pStyle w:val="Betarp2"/>
        <w:jc w:val="right"/>
        <w:rPr>
          <w:szCs w:val="24"/>
        </w:rPr>
      </w:pPr>
      <w:r>
        <w:rPr>
          <w:szCs w:val="24"/>
        </w:rPr>
        <w:t>9</w:t>
      </w:r>
      <w:r w:rsidR="00A23751" w:rsidRPr="003D47AD">
        <w:rPr>
          <w:szCs w:val="24"/>
        </w:rPr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124"/>
        <w:gridCol w:w="1326"/>
        <w:gridCol w:w="1499"/>
        <w:gridCol w:w="2709"/>
        <w:gridCol w:w="2709"/>
      </w:tblGrid>
      <w:tr w:rsidR="00A473C4" w:rsidRPr="003D47AD" w14:paraId="3315C4ED" w14:textId="615F6318" w:rsidTr="00507D4A">
        <w:trPr>
          <w:trHeight w:val="616"/>
          <w:jc w:val="center"/>
        </w:trPr>
        <w:tc>
          <w:tcPr>
            <w:tcW w:w="1124" w:type="dxa"/>
            <w:vAlign w:val="center"/>
          </w:tcPr>
          <w:p w14:paraId="04AF9189" w14:textId="77777777" w:rsidR="00A473C4" w:rsidRPr="003D47AD" w:rsidRDefault="00A473C4" w:rsidP="0036459C">
            <w:pPr>
              <w:pStyle w:val="Betarp2"/>
              <w:jc w:val="center"/>
              <w:rPr>
                <w:szCs w:val="24"/>
              </w:rPr>
            </w:pPr>
            <w:r w:rsidRPr="003D47AD">
              <w:rPr>
                <w:szCs w:val="24"/>
              </w:rPr>
              <w:t>Metai</w:t>
            </w:r>
          </w:p>
        </w:tc>
        <w:tc>
          <w:tcPr>
            <w:tcW w:w="1326" w:type="dxa"/>
            <w:vAlign w:val="center"/>
          </w:tcPr>
          <w:p w14:paraId="5E6EE552" w14:textId="77777777" w:rsidR="00A473C4" w:rsidRPr="003D47AD" w:rsidRDefault="00A473C4" w:rsidP="003F46F7">
            <w:pPr>
              <w:pStyle w:val="Betarp2"/>
              <w:jc w:val="center"/>
              <w:rPr>
                <w:szCs w:val="24"/>
              </w:rPr>
            </w:pPr>
            <w:r w:rsidRPr="003D47AD">
              <w:rPr>
                <w:szCs w:val="24"/>
              </w:rPr>
              <w:t>Teikėjų sk.</w:t>
            </w:r>
          </w:p>
        </w:tc>
        <w:tc>
          <w:tcPr>
            <w:tcW w:w="1499" w:type="dxa"/>
            <w:vAlign w:val="center"/>
          </w:tcPr>
          <w:p w14:paraId="5F606F9A" w14:textId="77777777" w:rsidR="00A473C4" w:rsidRPr="003D47AD" w:rsidRDefault="00A473C4" w:rsidP="003F46F7">
            <w:pPr>
              <w:pStyle w:val="Betarp2"/>
              <w:jc w:val="center"/>
              <w:rPr>
                <w:szCs w:val="24"/>
              </w:rPr>
            </w:pPr>
            <w:r w:rsidRPr="003D47AD">
              <w:rPr>
                <w:szCs w:val="24"/>
              </w:rPr>
              <w:t>Programų sk.</w:t>
            </w:r>
          </w:p>
        </w:tc>
        <w:tc>
          <w:tcPr>
            <w:tcW w:w="2709" w:type="dxa"/>
            <w:vAlign w:val="center"/>
          </w:tcPr>
          <w:p w14:paraId="11A6479B" w14:textId="77777777" w:rsidR="00A473C4" w:rsidRPr="003D47AD" w:rsidRDefault="00A473C4" w:rsidP="003F46F7">
            <w:pPr>
              <w:pStyle w:val="Betarp2"/>
              <w:jc w:val="center"/>
              <w:rPr>
                <w:szCs w:val="24"/>
              </w:rPr>
            </w:pPr>
            <w:r w:rsidRPr="003D47AD">
              <w:rPr>
                <w:szCs w:val="24"/>
              </w:rPr>
              <w:t>Dalyvaujančių vaikų sk.</w:t>
            </w:r>
          </w:p>
        </w:tc>
        <w:tc>
          <w:tcPr>
            <w:tcW w:w="2709" w:type="dxa"/>
          </w:tcPr>
          <w:p w14:paraId="236971F4" w14:textId="7C349601" w:rsidR="00A473C4" w:rsidRPr="003D47AD" w:rsidRDefault="00A473C4" w:rsidP="003F46F7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Dalis nuo bendro </w:t>
            </w:r>
            <w:r w:rsidR="004025B5">
              <w:rPr>
                <w:szCs w:val="24"/>
              </w:rPr>
              <w:t xml:space="preserve">1–12 klasių </w:t>
            </w:r>
            <w:r>
              <w:rPr>
                <w:szCs w:val="24"/>
              </w:rPr>
              <w:t xml:space="preserve">mokinių skaičiaus </w:t>
            </w:r>
            <w:r w:rsidR="004025B5">
              <w:rPr>
                <w:szCs w:val="24"/>
              </w:rPr>
              <w:t>(proc.)</w:t>
            </w:r>
          </w:p>
        </w:tc>
      </w:tr>
      <w:tr w:rsidR="00E65AA9" w:rsidRPr="000C76D0" w14:paraId="4BBA6089" w14:textId="77777777" w:rsidTr="00EF7AA5">
        <w:trPr>
          <w:jc w:val="center"/>
        </w:trPr>
        <w:tc>
          <w:tcPr>
            <w:tcW w:w="1124" w:type="dxa"/>
          </w:tcPr>
          <w:p w14:paraId="2338FD40" w14:textId="15689639" w:rsidR="00E65AA9" w:rsidRPr="00974CDF" w:rsidRDefault="00E65AA9" w:rsidP="00E65AA9">
            <w:pPr>
              <w:pStyle w:val="Betarp2"/>
              <w:jc w:val="center"/>
              <w:rPr>
                <w:szCs w:val="24"/>
              </w:rPr>
            </w:pPr>
            <w:r w:rsidRPr="00974CDF">
              <w:rPr>
                <w:szCs w:val="24"/>
              </w:rPr>
              <w:t>2024 m.</w:t>
            </w:r>
          </w:p>
        </w:tc>
        <w:tc>
          <w:tcPr>
            <w:tcW w:w="1326" w:type="dxa"/>
          </w:tcPr>
          <w:p w14:paraId="5C58469B" w14:textId="6857D582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499" w:type="dxa"/>
          </w:tcPr>
          <w:p w14:paraId="419997A7" w14:textId="0CA6BD0A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709" w:type="dxa"/>
          </w:tcPr>
          <w:p w14:paraId="3C5BB85C" w14:textId="73AECFD1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672</w:t>
            </w:r>
          </w:p>
        </w:tc>
        <w:tc>
          <w:tcPr>
            <w:tcW w:w="2709" w:type="dxa"/>
          </w:tcPr>
          <w:p w14:paraId="25BC8155" w14:textId="1467850E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</w:tr>
      <w:tr w:rsidR="00E65AA9" w:rsidRPr="000C76D0" w14:paraId="5045A18D" w14:textId="77777777" w:rsidTr="00EF7AA5">
        <w:trPr>
          <w:jc w:val="center"/>
        </w:trPr>
        <w:tc>
          <w:tcPr>
            <w:tcW w:w="1124" w:type="dxa"/>
          </w:tcPr>
          <w:p w14:paraId="1CC82AA6" w14:textId="0623F834" w:rsidR="00E65AA9" w:rsidRPr="00974CDF" w:rsidRDefault="00E65AA9" w:rsidP="00E65AA9">
            <w:pPr>
              <w:pStyle w:val="Betarp2"/>
              <w:jc w:val="center"/>
              <w:rPr>
                <w:szCs w:val="24"/>
              </w:rPr>
            </w:pPr>
            <w:r w:rsidRPr="00974CDF">
              <w:rPr>
                <w:szCs w:val="24"/>
              </w:rPr>
              <w:t>2023 m.</w:t>
            </w:r>
          </w:p>
        </w:tc>
        <w:tc>
          <w:tcPr>
            <w:tcW w:w="1326" w:type="dxa"/>
          </w:tcPr>
          <w:p w14:paraId="4618ED3C" w14:textId="04DFD461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499" w:type="dxa"/>
          </w:tcPr>
          <w:p w14:paraId="4551E2D9" w14:textId="54E8BB1E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709" w:type="dxa"/>
          </w:tcPr>
          <w:p w14:paraId="717886AE" w14:textId="79692BF1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672</w:t>
            </w:r>
          </w:p>
        </w:tc>
        <w:tc>
          <w:tcPr>
            <w:tcW w:w="2709" w:type="dxa"/>
          </w:tcPr>
          <w:p w14:paraId="37D3B7F9" w14:textId="2A147F55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</w:tr>
      <w:tr w:rsidR="00E65AA9" w:rsidRPr="000C76D0" w14:paraId="6370188E" w14:textId="77777777" w:rsidTr="00974CDF">
        <w:trPr>
          <w:trHeight w:val="70"/>
          <w:jc w:val="center"/>
        </w:trPr>
        <w:tc>
          <w:tcPr>
            <w:tcW w:w="1124" w:type="dxa"/>
          </w:tcPr>
          <w:p w14:paraId="1F9E42B1" w14:textId="09A031FB" w:rsidR="00E65AA9" w:rsidRPr="00974CDF" w:rsidRDefault="00E65AA9" w:rsidP="00E65AA9">
            <w:pPr>
              <w:pStyle w:val="Betarp2"/>
              <w:jc w:val="center"/>
              <w:rPr>
                <w:szCs w:val="24"/>
              </w:rPr>
            </w:pPr>
            <w:r w:rsidRPr="00974CDF">
              <w:rPr>
                <w:szCs w:val="24"/>
              </w:rPr>
              <w:t>2022 m.</w:t>
            </w:r>
          </w:p>
        </w:tc>
        <w:tc>
          <w:tcPr>
            <w:tcW w:w="1326" w:type="dxa"/>
          </w:tcPr>
          <w:p w14:paraId="157152BA" w14:textId="61AA1A5C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499" w:type="dxa"/>
          </w:tcPr>
          <w:p w14:paraId="377F558E" w14:textId="55C233C1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709" w:type="dxa"/>
          </w:tcPr>
          <w:p w14:paraId="2B01F3F7" w14:textId="16486861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2709" w:type="dxa"/>
          </w:tcPr>
          <w:p w14:paraId="04F91A3C" w14:textId="72D90EFA" w:rsidR="00E65AA9" w:rsidRDefault="00E65AA9" w:rsidP="00E65AA9">
            <w:pPr>
              <w:pStyle w:val="Betarp2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</w:tr>
    </w:tbl>
    <w:p w14:paraId="2A1F3BEE" w14:textId="4B3FB531" w:rsidR="00732154" w:rsidRPr="000A1402" w:rsidRDefault="00732154" w:rsidP="00732154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0A1402">
        <w:rPr>
          <w:rFonts w:ascii="Times New Roman" w:hAnsi="Times New Roman" w:cs="Times New Roman"/>
          <w:i/>
          <w:iCs/>
          <w:sz w:val="20"/>
        </w:rPr>
        <w:t>Duomenų šaltinis: Švietimo ir sporto sk. informacija</w:t>
      </w:r>
    </w:p>
    <w:p w14:paraId="03C0D0D9" w14:textId="77777777" w:rsidR="00D17669" w:rsidRDefault="00D17669" w:rsidP="00D176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CDF">
        <w:rPr>
          <w:rFonts w:ascii="Times New Roman" w:hAnsi="Times New Roman" w:cs="Times New Roman"/>
          <w:b/>
          <w:sz w:val="24"/>
          <w:szCs w:val="24"/>
        </w:rPr>
        <w:t>Neformaliojo ugdymo būrelius mokyklose lankančių mokinių skaičiaus pokytis</w:t>
      </w:r>
    </w:p>
    <w:p w14:paraId="1718CADC" w14:textId="66FB837A" w:rsidR="00D17669" w:rsidRPr="00CF40C7" w:rsidRDefault="00D17669" w:rsidP="00D1766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88"/>
        <w:gridCol w:w="2126"/>
        <w:gridCol w:w="2835"/>
      </w:tblGrid>
      <w:tr w:rsidR="00D17669" w14:paraId="6EE43ABD" w14:textId="77777777" w:rsidTr="00043166">
        <w:trPr>
          <w:jc w:val="center"/>
        </w:trPr>
        <w:tc>
          <w:tcPr>
            <w:tcW w:w="988" w:type="dxa"/>
            <w:vAlign w:val="center"/>
          </w:tcPr>
          <w:p w14:paraId="2D2B0BFA" w14:textId="77777777" w:rsidR="00D17669" w:rsidRDefault="00D17669" w:rsidP="000431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Metai</w:t>
            </w:r>
          </w:p>
        </w:tc>
        <w:tc>
          <w:tcPr>
            <w:tcW w:w="2126" w:type="dxa"/>
          </w:tcPr>
          <w:p w14:paraId="6777362E" w14:textId="77777777" w:rsidR="00D17669" w:rsidRDefault="00D17669" w:rsidP="000431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Lankančių būrelius mokyklose skaičius</w:t>
            </w:r>
          </w:p>
        </w:tc>
        <w:tc>
          <w:tcPr>
            <w:tcW w:w="2835" w:type="dxa"/>
          </w:tcPr>
          <w:p w14:paraId="63668409" w14:textId="77777777" w:rsidR="00D17669" w:rsidRDefault="00D17669" w:rsidP="0004316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Dalis  (proc.) nuo bendro 1–12 kl. mokinių skaičiaus</w:t>
            </w:r>
          </w:p>
        </w:tc>
      </w:tr>
      <w:tr w:rsidR="00E65AA9" w:rsidRPr="00974CDF" w14:paraId="7DEEC3B6" w14:textId="77777777" w:rsidTr="00043166">
        <w:trPr>
          <w:jc w:val="center"/>
        </w:trPr>
        <w:tc>
          <w:tcPr>
            <w:tcW w:w="988" w:type="dxa"/>
          </w:tcPr>
          <w:p w14:paraId="75166C60" w14:textId="63FAF172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126" w:type="dxa"/>
          </w:tcPr>
          <w:p w14:paraId="7848A72B" w14:textId="2D0D90EF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1420</w:t>
            </w:r>
          </w:p>
        </w:tc>
        <w:tc>
          <w:tcPr>
            <w:tcW w:w="2835" w:type="dxa"/>
          </w:tcPr>
          <w:p w14:paraId="1642060C" w14:textId="7C7DF796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60,92</w:t>
            </w:r>
          </w:p>
        </w:tc>
      </w:tr>
      <w:tr w:rsidR="00E65AA9" w:rsidRPr="00974CDF" w14:paraId="15391C55" w14:textId="77777777" w:rsidTr="00043166">
        <w:trPr>
          <w:jc w:val="center"/>
        </w:trPr>
        <w:tc>
          <w:tcPr>
            <w:tcW w:w="988" w:type="dxa"/>
          </w:tcPr>
          <w:p w14:paraId="1C5AE490" w14:textId="2A178C62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14:paraId="65FF31D1" w14:textId="7A375F89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1390</w:t>
            </w:r>
          </w:p>
        </w:tc>
        <w:tc>
          <w:tcPr>
            <w:tcW w:w="2835" w:type="dxa"/>
          </w:tcPr>
          <w:p w14:paraId="0A270009" w14:textId="5DA347BD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58,30</w:t>
            </w:r>
          </w:p>
        </w:tc>
      </w:tr>
      <w:tr w:rsidR="00E65AA9" w:rsidRPr="00974CDF" w14:paraId="10028527" w14:textId="77777777" w:rsidTr="00043166">
        <w:trPr>
          <w:jc w:val="center"/>
        </w:trPr>
        <w:tc>
          <w:tcPr>
            <w:tcW w:w="988" w:type="dxa"/>
          </w:tcPr>
          <w:p w14:paraId="5A008568" w14:textId="26FDE050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610AC052" w14:textId="74932717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1407</w:t>
            </w:r>
          </w:p>
        </w:tc>
        <w:tc>
          <w:tcPr>
            <w:tcW w:w="2835" w:type="dxa"/>
          </w:tcPr>
          <w:p w14:paraId="7480E5F3" w14:textId="4C4F88E1" w:rsidR="00E65AA9" w:rsidRPr="00974CDF" w:rsidRDefault="00E65AA9" w:rsidP="00E65A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bCs/>
                <w:sz w:val="24"/>
                <w:szCs w:val="24"/>
              </w:rPr>
              <w:t>59,02</w:t>
            </w:r>
          </w:p>
        </w:tc>
      </w:tr>
    </w:tbl>
    <w:p w14:paraId="7B2BA894" w14:textId="77777777" w:rsidR="00D17669" w:rsidRPr="00974CDF" w:rsidRDefault="00D17669" w:rsidP="00D17669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974CDF">
        <w:rPr>
          <w:rFonts w:ascii="Times New Roman" w:hAnsi="Times New Roman" w:cs="Times New Roman"/>
          <w:i/>
          <w:iCs/>
          <w:sz w:val="20"/>
        </w:rPr>
        <w:t>Duomenų šaltinis: MR</w:t>
      </w:r>
    </w:p>
    <w:p w14:paraId="753E9C22" w14:textId="5DC2A964" w:rsidR="00D17669" w:rsidRPr="00974CDF" w:rsidRDefault="001562CA" w:rsidP="00D17669">
      <w:pPr>
        <w:pStyle w:val="Betarp1"/>
        <w:spacing w:before="240" w:after="240" w:line="276" w:lineRule="auto"/>
        <w:ind w:firstLine="993"/>
        <w:jc w:val="both"/>
        <w:rPr>
          <w:bCs/>
        </w:rPr>
      </w:pPr>
      <w:r w:rsidRPr="00974CDF">
        <w:rPr>
          <w:bCs/>
        </w:rPr>
        <w:t>Vidutiniškai apie 5</w:t>
      </w:r>
      <w:r w:rsidR="0079146B" w:rsidRPr="00974CDF">
        <w:rPr>
          <w:bCs/>
        </w:rPr>
        <w:t>9</w:t>
      </w:r>
      <w:r w:rsidRPr="00974CDF">
        <w:rPr>
          <w:bCs/>
        </w:rPr>
        <w:t xml:space="preserve"> proc. </w:t>
      </w:r>
      <w:r w:rsidR="00D17669" w:rsidRPr="00974CDF">
        <w:rPr>
          <w:bCs/>
        </w:rPr>
        <w:t>1–12 klasių mokinių lanko neformaliojo ugdymo būrelius mokykloje, apie 2</w:t>
      </w:r>
      <w:r w:rsidR="00C93F9C" w:rsidRPr="00974CDF">
        <w:rPr>
          <w:bCs/>
        </w:rPr>
        <w:t>9</w:t>
      </w:r>
      <w:r w:rsidR="00D17669" w:rsidRPr="00974CDF">
        <w:rPr>
          <w:bCs/>
        </w:rPr>
        <w:t xml:space="preserve"> proc. mokinių renkasi neformaliojo vaikų švietimo teikėjų programas.</w:t>
      </w:r>
    </w:p>
    <w:p w14:paraId="6CFAB74A" w14:textId="2E1D417E" w:rsidR="00A23751" w:rsidRPr="00974CDF" w:rsidRDefault="00A23751" w:rsidP="00A23751">
      <w:pPr>
        <w:pStyle w:val="Betarp1"/>
        <w:spacing w:before="240" w:after="240"/>
        <w:jc w:val="center"/>
        <w:rPr>
          <w:b/>
        </w:rPr>
      </w:pPr>
      <w:r w:rsidRPr="00974CDF">
        <w:rPr>
          <w:b/>
        </w:rPr>
        <w:t>Daugiafunkcių centrų veikla</w:t>
      </w:r>
    </w:p>
    <w:p w14:paraId="69567C6E" w14:textId="772EA68B" w:rsidR="00A23751" w:rsidRPr="000A1402" w:rsidRDefault="00974CDF" w:rsidP="00A23751">
      <w:pPr>
        <w:pStyle w:val="Betarp"/>
        <w:spacing w:after="240" w:line="276" w:lineRule="auto"/>
        <w:ind w:firstLine="993"/>
        <w:jc w:val="both"/>
        <w:rPr>
          <w:rFonts w:ascii="Times New Roman" w:hAnsi="Times New Roman"/>
          <w:noProof/>
          <w:sz w:val="24"/>
          <w:szCs w:val="24"/>
        </w:rPr>
      </w:pPr>
      <w:r w:rsidRPr="00974CDF">
        <w:rPr>
          <w:rFonts w:ascii="Times New Roman" w:hAnsi="Times New Roman"/>
          <w:noProof/>
          <w:sz w:val="24"/>
          <w:szCs w:val="24"/>
        </w:rPr>
        <w:t xml:space="preserve">Iki </w:t>
      </w:r>
      <w:r w:rsidR="007A604E" w:rsidRPr="00974CDF">
        <w:rPr>
          <w:rFonts w:ascii="Times New Roman" w:hAnsi="Times New Roman"/>
          <w:noProof/>
          <w:sz w:val="24"/>
          <w:szCs w:val="24"/>
        </w:rPr>
        <w:t>202</w:t>
      </w:r>
      <w:r w:rsidR="00587D16" w:rsidRPr="00974CDF">
        <w:rPr>
          <w:rFonts w:ascii="Times New Roman" w:hAnsi="Times New Roman"/>
          <w:noProof/>
          <w:sz w:val="24"/>
          <w:szCs w:val="24"/>
        </w:rPr>
        <w:t>4</w:t>
      </w:r>
      <w:r w:rsidR="007A604E" w:rsidRPr="00974CDF">
        <w:rPr>
          <w:rFonts w:ascii="Times New Roman" w:hAnsi="Times New Roman"/>
          <w:noProof/>
          <w:sz w:val="24"/>
          <w:szCs w:val="24"/>
        </w:rPr>
        <w:t>–202</w:t>
      </w:r>
      <w:r w:rsidR="00587D16" w:rsidRPr="00974CDF">
        <w:rPr>
          <w:rFonts w:ascii="Times New Roman" w:hAnsi="Times New Roman"/>
          <w:noProof/>
          <w:sz w:val="24"/>
          <w:szCs w:val="24"/>
        </w:rPr>
        <w:t>5</w:t>
      </w:r>
      <w:r w:rsidR="007A604E" w:rsidRPr="00974CDF">
        <w:rPr>
          <w:rFonts w:ascii="Times New Roman" w:hAnsi="Times New Roman"/>
          <w:noProof/>
          <w:sz w:val="24"/>
          <w:szCs w:val="24"/>
        </w:rPr>
        <w:t xml:space="preserve"> mokslo met</w:t>
      </w:r>
      <w:r w:rsidRPr="00974CDF">
        <w:rPr>
          <w:rFonts w:ascii="Times New Roman" w:hAnsi="Times New Roman"/>
          <w:noProof/>
          <w:sz w:val="24"/>
          <w:szCs w:val="24"/>
        </w:rPr>
        <w:t>ų</w:t>
      </w:r>
      <w:r w:rsidR="007A604E" w:rsidRPr="00974CDF">
        <w:rPr>
          <w:rFonts w:ascii="Times New Roman" w:hAnsi="Times New Roman"/>
          <w:noProof/>
          <w:sz w:val="24"/>
          <w:szCs w:val="24"/>
        </w:rPr>
        <w:t xml:space="preserve"> Savivaldybėje kaip bendrojo ugdymo mokyklų skyriai </w:t>
      </w:r>
      <w:r w:rsidR="00275308" w:rsidRPr="00974CDF">
        <w:rPr>
          <w:rFonts w:ascii="Times New Roman" w:hAnsi="Times New Roman"/>
          <w:noProof/>
          <w:sz w:val="24"/>
          <w:szCs w:val="24"/>
        </w:rPr>
        <w:t xml:space="preserve">veikė </w:t>
      </w:r>
      <w:r w:rsidRPr="00974CDF">
        <w:rPr>
          <w:rFonts w:ascii="Times New Roman" w:hAnsi="Times New Roman"/>
          <w:noProof/>
          <w:sz w:val="24"/>
          <w:szCs w:val="24"/>
        </w:rPr>
        <w:t>10</w:t>
      </w:r>
      <w:r w:rsidR="007A604E" w:rsidRPr="00974CDF">
        <w:rPr>
          <w:rFonts w:ascii="Times New Roman" w:hAnsi="Times New Roman"/>
          <w:noProof/>
          <w:sz w:val="24"/>
          <w:szCs w:val="24"/>
        </w:rPr>
        <w:t xml:space="preserve"> daugiafunkc</w:t>
      </w:r>
      <w:r w:rsidR="00587D16" w:rsidRPr="00974CDF">
        <w:rPr>
          <w:rFonts w:ascii="Times New Roman" w:hAnsi="Times New Roman"/>
          <w:noProof/>
          <w:sz w:val="24"/>
          <w:szCs w:val="24"/>
        </w:rPr>
        <w:t>i</w:t>
      </w:r>
      <w:r w:rsidRPr="00974CDF">
        <w:rPr>
          <w:rFonts w:ascii="Times New Roman" w:hAnsi="Times New Roman"/>
          <w:noProof/>
          <w:sz w:val="24"/>
          <w:szCs w:val="24"/>
        </w:rPr>
        <w:t>ų</w:t>
      </w:r>
      <w:r w:rsidR="007A604E" w:rsidRPr="00974CDF">
        <w:rPr>
          <w:rFonts w:ascii="Times New Roman" w:hAnsi="Times New Roman"/>
          <w:noProof/>
          <w:sz w:val="24"/>
          <w:szCs w:val="24"/>
        </w:rPr>
        <w:t xml:space="preserve"> centr</w:t>
      </w:r>
      <w:r w:rsidRPr="00974CDF">
        <w:rPr>
          <w:rFonts w:ascii="Times New Roman" w:hAnsi="Times New Roman"/>
          <w:noProof/>
          <w:sz w:val="24"/>
          <w:szCs w:val="24"/>
        </w:rPr>
        <w:t>ų</w:t>
      </w:r>
      <w:r w:rsidR="007A604E" w:rsidRPr="00974CDF">
        <w:rPr>
          <w:rFonts w:ascii="Times New Roman" w:hAnsi="Times New Roman"/>
          <w:noProof/>
          <w:sz w:val="24"/>
          <w:szCs w:val="24"/>
        </w:rPr>
        <w:t xml:space="preserve">. </w:t>
      </w:r>
      <w:r w:rsidR="00FA060F" w:rsidRPr="00974CDF">
        <w:rPr>
          <w:rFonts w:ascii="Times New Roman" w:hAnsi="Times New Roman"/>
          <w:noProof/>
          <w:sz w:val="24"/>
          <w:szCs w:val="24"/>
        </w:rPr>
        <w:t xml:space="preserve">Siekiant veiklos veiksmingumo ir efektyvumo nuo 2024 m. rugsėjo 1 d. </w:t>
      </w:r>
      <w:r w:rsidR="00275308">
        <w:rPr>
          <w:rFonts w:ascii="Times New Roman" w:hAnsi="Times New Roman"/>
          <w:noProof/>
          <w:sz w:val="24"/>
          <w:szCs w:val="24"/>
        </w:rPr>
        <w:t xml:space="preserve">daugiafunkcių  centrų </w:t>
      </w:r>
      <w:r w:rsidRPr="00974CDF">
        <w:rPr>
          <w:rFonts w:ascii="Times New Roman" w:hAnsi="Times New Roman"/>
          <w:noProof/>
          <w:sz w:val="24"/>
          <w:szCs w:val="24"/>
        </w:rPr>
        <w:t>f</w:t>
      </w:r>
      <w:r w:rsidR="00FA060F" w:rsidRPr="00974CDF">
        <w:rPr>
          <w:rFonts w:ascii="Times New Roman" w:hAnsi="Times New Roman"/>
          <w:noProof/>
          <w:sz w:val="24"/>
          <w:szCs w:val="24"/>
        </w:rPr>
        <w:t>unkcij</w:t>
      </w:r>
      <w:r w:rsidRPr="00974CDF">
        <w:rPr>
          <w:rFonts w:ascii="Times New Roman" w:hAnsi="Times New Roman"/>
          <w:noProof/>
          <w:sz w:val="24"/>
          <w:szCs w:val="24"/>
        </w:rPr>
        <w:t>as</w:t>
      </w:r>
      <w:r w:rsidR="00FA060F" w:rsidRPr="00974CDF">
        <w:rPr>
          <w:rFonts w:ascii="Times New Roman" w:hAnsi="Times New Roman"/>
          <w:noProof/>
          <w:sz w:val="24"/>
          <w:szCs w:val="24"/>
        </w:rPr>
        <w:t xml:space="preserve"> </w:t>
      </w:r>
      <w:r w:rsidRPr="00974CDF">
        <w:rPr>
          <w:rFonts w:ascii="Times New Roman" w:hAnsi="Times New Roman"/>
          <w:noProof/>
          <w:sz w:val="24"/>
          <w:szCs w:val="24"/>
        </w:rPr>
        <w:t xml:space="preserve">ir </w:t>
      </w:r>
      <w:r w:rsidR="00FA060F" w:rsidRPr="00974CDF">
        <w:rPr>
          <w:rFonts w:ascii="Times New Roman" w:hAnsi="Times New Roman"/>
          <w:noProof/>
          <w:sz w:val="24"/>
          <w:szCs w:val="24"/>
        </w:rPr>
        <w:t>veikl</w:t>
      </w:r>
      <w:r w:rsidRPr="00974CDF">
        <w:rPr>
          <w:rFonts w:ascii="Times New Roman" w:hAnsi="Times New Roman"/>
          <w:noProof/>
          <w:sz w:val="24"/>
          <w:szCs w:val="24"/>
        </w:rPr>
        <w:t>as</w:t>
      </w:r>
      <w:r w:rsidR="00FA060F" w:rsidRPr="00974CDF">
        <w:rPr>
          <w:rFonts w:ascii="Times New Roman" w:hAnsi="Times New Roman"/>
          <w:noProof/>
          <w:sz w:val="24"/>
          <w:szCs w:val="24"/>
        </w:rPr>
        <w:t xml:space="preserve"> vykd</w:t>
      </w:r>
      <w:r w:rsidRPr="00974CDF">
        <w:rPr>
          <w:rFonts w:ascii="Times New Roman" w:hAnsi="Times New Roman"/>
          <w:noProof/>
          <w:sz w:val="24"/>
          <w:szCs w:val="24"/>
        </w:rPr>
        <w:t>o</w:t>
      </w:r>
      <w:r w:rsidR="00FA060F" w:rsidRPr="00974CDF">
        <w:rPr>
          <w:rFonts w:ascii="Times New Roman" w:hAnsi="Times New Roman"/>
          <w:noProof/>
          <w:sz w:val="24"/>
          <w:szCs w:val="24"/>
        </w:rPr>
        <w:t xml:space="preserve"> Pasvalio Mariaus Katiliškio viešosios bibliotekos ir Pasvalio kultūros centro padaliniai</w:t>
      </w:r>
      <w:r w:rsidRPr="00974CDF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275308">
        <w:rPr>
          <w:rFonts w:ascii="Times New Roman" w:hAnsi="Times New Roman"/>
          <w:noProof/>
          <w:sz w:val="24"/>
          <w:szCs w:val="24"/>
        </w:rPr>
        <w:t>Todėl buvo uždaryti 7  daugiafunkciai centrai.</w:t>
      </w:r>
    </w:p>
    <w:p w14:paraId="584D8625" w14:textId="77777777" w:rsidR="00E65AA9" w:rsidRDefault="00E65AA9" w:rsidP="00A23751">
      <w:pPr>
        <w:pStyle w:val="Betarp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3687E338" w14:textId="77777777" w:rsidR="00E65AA9" w:rsidRDefault="00E65AA9" w:rsidP="00A23751">
      <w:pPr>
        <w:pStyle w:val="Betarp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1550EB67" w14:textId="77777777" w:rsidR="00E65AA9" w:rsidRDefault="00E65AA9" w:rsidP="00A23751">
      <w:pPr>
        <w:pStyle w:val="Betarp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6FF3E5F0" w14:textId="77777777" w:rsidR="00E65AA9" w:rsidRDefault="00E65AA9" w:rsidP="00A23751">
      <w:pPr>
        <w:pStyle w:val="Betarp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1255F3B2" w14:textId="77777777" w:rsidR="00E65AA9" w:rsidRDefault="00E65AA9" w:rsidP="00A23751">
      <w:pPr>
        <w:pStyle w:val="Betarp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794ECD0E" w14:textId="77777777" w:rsidR="00E65AA9" w:rsidRDefault="00E65AA9" w:rsidP="00A23751">
      <w:pPr>
        <w:pStyle w:val="Betarp"/>
        <w:jc w:val="center"/>
        <w:rPr>
          <w:rFonts w:ascii="Times New Roman" w:hAnsi="Times New Roman"/>
          <w:b/>
          <w:noProof/>
          <w:sz w:val="24"/>
          <w:szCs w:val="24"/>
          <w:highlight w:val="yellow"/>
        </w:rPr>
      </w:pPr>
    </w:p>
    <w:p w14:paraId="35F06D31" w14:textId="0672B322" w:rsidR="00A23751" w:rsidRDefault="00A23751" w:rsidP="00A23751">
      <w:pPr>
        <w:pStyle w:val="Betarp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74CDF">
        <w:rPr>
          <w:rFonts w:ascii="Times New Roman" w:hAnsi="Times New Roman"/>
          <w:b/>
          <w:noProof/>
          <w:sz w:val="24"/>
          <w:szCs w:val="24"/>
        </w:rPr>
        <w:t>Daugiafunkcius centrus lankančių vaikų skaičius</w:t>
      </w:r>
    </w:p>
    <w:p w14:paraId="6399B37C" w14:textId="60CC7B75" w:rsidR="00A23751" w:rsidRPr="00EA0F02" w:rsidRDefault="00732154" w:rsidP="00A23751">
      <w:pPr>
        <w:pStyle w:val="Betarp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1</w:t>
      </w:r>
      <w:r w:rsidR="00D17669">
        <w:rPr>
          <w:rFonts w:ascii="Times New Roman" w:hAnsi="Times New Roman"/>
          <w:noProof/>
          <w:sz w:val="24"/>
          <w:szCs w:val="24"/>
        </w:rPr>
        <w:t>1</w:t>
      </w:r>
      <w:r w:rsidR="007A604E">
        <w:rPr>
          <w:rFonts w:ascii="Times New Roman" w:hAnsi="Times New Roman"/>
          <w:noProof/>
          <w:sz w:val="24"/>
          <w:szCs w:val="24"/>
        </w:rPr>
        <w:t xml:space="preserve"> </w:t>
      </w:r>
      <w:r w:rsidR="00A23751">
        <w:rPr>
          <w:rFonts w:ascii="Times New Roman" w:hAnsi="Times New Roman"/>
          <w:noProof/>
          <w:sz w:val="24"/>
          <w:szCs w:val="24"/>
        </w:rPr>
        <w:t>lentelė</w:t>
      </w:r>
    </w:p>
    <w:tbl>
      <w:tblPr>
        <w:tblStyle w:val="Lentelstinklelis"/>
        <w:tblW w:w="1019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4"/>
        <w:gridCol w:w="1276"/>
        <w:gridCol w:w="1276"/>
        <w:gridCol w:w="1128"/>
      </w:tblGrid>
      <w:tr w:rsidR="007A3C7B" w:rsidRPr="00283D3B" w14:paraId="57C6C591" w14:textId="77777777" w:rsidTr="007A3C7B">
        <w:trPr>
          <w:jc w:val="center"/>
        </w:trPr>
        <w:tc>
          <w:tcPr>
            <w:tcW w:w="2972" w:type="dxa"/>
            <w:vMerge w:val="restart"/>
            <w:vAlign w:val="center"/>
          </w:tcPr>
          <w:p w14:paraId="1A878F37" w14:textId="77777777" w:rsidR="007A3C7B" w:rsidRPr="00B5182A" w:rsidRDefault="007A3C7B" w:rsidP="003F46F7">
            <w:pPr>
              <w:pStyle w:val="Betarp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5182A">
              <w:rPr>
                <w:rFonts w:ascii="Times New Roman" w:hAnsi="Times New Roman"/>
                <w:bCs/>
                <w:noProof/>
                <w:sz w:val="24"/>
                <w:szCs w:val="24"/>
              </w:rPr>
              <w:t>Mokykla</w:t>
            </w:r>
          </w:p>
        </w:tc>
        <w:tc>
          <w:tcPr>
            <w:tcW w:w="3544" w:type="dxa"/>
            <w:vMerge w:val="restart"/>
            <w:vAlign w:val="center"/>
          </w:tcPr>
          <w:p w14:paraId="5D8DEB6C" w14:textId="77777777" w:rsidR="007A3C7B" w:rsidRPr="00B5182A" w:rsidRDefault="007A3C7B" w:rsidP="003F46F7">
            <w:pPr>
              <w:pStyle w:val="Betarp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5182A">
              <w:rPr>
                <w:rFonts w:ascii="Times New Roman" w:hAnsi="Times New Roman"/>
                <w:bCs/>
                <w:noProof/>
                <w:sz w:val="24"/>
                <w:szCs w:val="24"/>
              </w:rPr>
              <w:t>Daugiafunkcis centras</w:t>
            </w:r>
          </w:p>
        </w:tc>
        <w:tc>
          <w:tcPr>
            <w:tcW w:w="3680" w:type="dxa"/>
            <w:gridSpan w:val="3"/>
          </w:tcPr>
          <w:p w14:paraId="288D8226" w14:textId="4ECA8724" w:rsidR="007A3C7B" w:rsidRPr="00B5182A" w:rsidRDefault="007A3C7B" w:rsidP="003F46F7">
            <w:pPr>
              <w:pStyle w:val="Betarp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B5182A">
              <w:rPr>
                <w:rFonts w:ascii="Times New Roman" w:hAnsi="Times New Roman"/>
                <w:bCs/>
                <w:noProof/>
                <w:sz w:val="24"/>
                <w:szCs w:val="24"/>
              </w:rPr>
              <w:t>Lankančių vaikų skaičius</w:t>
            </w:r>
          </w:p>
        </w:tc>
      </w:tr>
      <w:tr w:rsidR="007A3C7B" w:rsidRPr="00283D3B" w14:paraId="6E7C64F1" w14:textId="77777777" w:rsidTr="007A3C7B">
        <w:trPr>
          <w:jc w:val="center"/>
        </w:trPr>
        <w:tc>
          <w:tcPr>
            <w:tcW w:w="2972" w:type="dxa"/>
            <w:vMerge/>
          </w:tcPr>
          <w:p w14:paraId="7F963CBD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  <w:vMerge/>
          </w:tcPr>
          <w:p w14:paraId="41A52289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1276" w:type="dxa"/>
          </w:tcPr>
          <w:p w14:paraId="772AAF9E" w14:textId="75DA7B08" w:rsidR="007A3C7B" w:rsidRDefault="007A3C7B" w:rsidP="007A3C7B">
            <w:pPr>
              <w:pStyle w:val="Betarp2"/>
              <w:ind w:left="-110" w:right="-103"/>
              <w:jc w:val="center"/>
            </w:pPr>
            <w:r>
              <w:t>2024 m.</w:t>
            </w:r>
          </w:p>
        </w:tc>
        <w:tc>
          <w:tcPr>
            <w:tcW w:w="1276" w:type="dxa"/>
          </w:tcPr>
          <w:p w14:paraId="3BA03609" w14:textId="2786A709" w:rsidR="007A3C7B" w:rsidRDefault="007A3C7B" w:rsidP="007A3C7B">
            <w:pPr>
              <w:pStyle w:val="Betarp2"/>
              <w:ind w:left="-110" w:right="-103"/>
              <w:jc w:val="center"/>
            </w:pPr>
            <w:r>
              <w:t>2023 m.</w:t>
            </w:r>
          </w:p>
        </w:tc>
        <w:tc>
          <w:tcPr>
            <w:tcW w:w="1128" w:type="dxa"/>
          </w:tcPr>
          <w:p w14:paraId="0C45D801" w14:textId="058A27E8" w:rsidR="007A3C7B" w:rsidRDefault="007A3C7B" w:rsidP="007A3C7B">
            <w:pPr>
              <w:pStyle w:val="Betarp2"/>
              <w:ind w:left="-110" w:right="-103"/>
              <w:jc w:val="center"/>
            </w:pPr>
            <w:r>
              <w:t>2022 m.</w:t>
            </w:r>
          </w:p>
        </w:tc>
      </w:tr>
      <w:tr w:rsidR="007A3C7B" w:rsidRPr="00283D3B" w14:paraId="7177D4DD" w14:textId="77777777" w:rsidTr="007A3C7B">
        <w:trPr>
          <w:jc w:val="center"/>
        </w:trPr>
        <w:tc>
          <w:tcPr>
            <w:tcW w:w="2972" w:type="dxa"/>
            <w:vMerge w:val="restart"/>
            <w:vAlign w:val="center"/>
          </w:tcPr>
          <w:p w14:paraId="353975CD" w14:textId="5411CD44" w:rsidR="007A3C7B" w:rsidRPr="00283D3B" w:rsidRDefault="007A3C7B" w:rsidP="007A3C7B">
            <w:pPr>
              <w:pStyle w:val="Betarp2"/>
              <w:rPr>
                <w:noProof/>
                <w:szCs w:val="24"/>
                <w:lang w:eastAsia="lt-LT"/>
              </w:rPr>
            </w:pPr>
            <w:r>
              <w:rPr>
                <w:szCs w:val="24"/>
              </w:rPr>
              <w:t xml:space="preserve">Pasvalio r. </w:t>
            </w:r>
            <w:r w:rsidRPr="00283D3B">
              <w:t>Joniškėlio Gabrielės Petkevičaitės-Bitės gimnazijos</w:t>
            </w:r>
          </w:p>
        </w:tc>
        <w:tc>
          <w:tcPr>
            <w:tcW w:w="3544" w:type="dxa"/>
          </w:tcPr>
          <w:p w14:paraId="786903E0" w14:textId="77777777" w:rsidR="007A3C7B" w:rsidRPr="00283D3B" w:rsidRDefault="007A3C7B" w:rsidP="007A3C7B">
            <w:pPr>
              <w:pStyle w:val="Betarp2"/>
              <w:rPr>
                <w:noProof/>
                <w:szCs w:val="24"/>
                <w:lang w:eastAsia="lt-LT"/>
              </w:rPr>
            </w:pPr>
            <w:proofErr w:type="spellStart"/>
            <w:r w:rsidRPr="00283D3B">
              <w:t>Deglėnų</w:t>
            </w:r>
            <w:proofErr w:type="spellEnd"/>
            <w:r w:rsidRPr="00283D3B">
              <w:t xml:space="preserve"> daugiafunkcis centras </w:t>
            </w:r>
          </w:p>
        </w:tc>
        <w:tc>
          <w:tcPr>
            <w:tcW w:w="1276" w:type="dxa"/>
          </w:tcPr>
          <w:p w14:paraId="6FC6905F" w14:textId="59AECEB3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2F9D9136" w14:textId="15DE0933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128" w:type="dxa"/>
          </w:tcPr>
          <w:p w14:paraId="4AD89278" w14:textId="20299798" w:rsidR="007A3C7B" w:rsidRDefault="007A3C7B" w:rsidP="007A3C7B">
            <w:pPr>
              <w:pStyle w:val="Betarp2"/>
              <w:jc w:val="center"/>
            </w:pPr>
            <w:r>
              <w:t>5</w:t>
            </w:r>
          </w:p>
        </w:tc>
      </w:tr>
      <w:tr w:rsidR="007A3C7B" w:rsidRPr="00283D3B" w14:paraId="6AF00BAC" w14:textId="77777777" w:rsidTr="007A3C7B">
        <w:trPr>
          <w:jc w:val="center"/>
        </w:trPr>
        <w:tc>
          <w:tcPr>
            <w:tcW w:w="2972" w:type="dxa"/>
            <w:vMerge/>
            <w:vAlign w:val="center"/>
          </w:tcPr>
          <w:p w14:paraId="1D2E293C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0EF09B85" w14:textId="77777777" w:rsidR="007A3C7B" w:rsidRPr="00283D3B" w:rsidRDefault="007A3C7B" w:rsidP="007A3C7B">
            <w:pPr>
              <w:pStyle w:val="Betarp2"/>
            </w:pPr>
            <w:proofErr w:type="spellStart"/>
            <w:r w:rsidRPr="00283D3B">
              <w:t>Nakiškių</w:t>
            </w:r>
            <w:proofErr w:type="spellEnd"/>
            <w:r w:rsidRPr="00283D3B">
              <w:t xml:space="preserve"> daugiafunkcis centras</w:t>
            </w:r>
          </w:p>
        </w:tc>
        <w:tc>
          <w:tcPr>
            <w:tcW w:w="1276" w:type="dxa"/>
          </w:tcPr>
          <w:p w14:paraId="3F8B040D" w14:textId="223C9F57" w:rsidR="007A3C7B" w:rsidRDefault="007A3C7B" w:rsidP="007A3C7B">
            <w:pPr>
              <w:pStyle w:val="Betarp2"/>
              <w:jc w:val="center"/>
            </w:pPr>
            <w:r>
              <w:t>14</w:t>
            </w:r>
          </w:p>
        </w:tc>
        <w:tc>
          <w:tcPr>
            <w:tcW w:w="1276" w:type="dxa"/>
          </w:tcPr>
          <w:p w14:paraId="53272C2E" w14:textId="4815E308" w:rsidR="007A3C7B" w:rsidRDefault="007A3C7B" w:rsidP="007A3C7B">
            <w:pPr>
              <w:pStyle w:val="Betarp2"/>
              <w:jc w:val="center"/>
            </w:pPr>
            <w:r>
              <w:t>20</w:t>
            </w:r>
          </w:p>
        </w:tc>
        <w:tc>
          <w:tcPr>
            <w:tcW w:w="1128" w:type="dxa"/>
          </w:tcPr>
          <w:p w14:paraId="20D6C92A" w14:textId="76A9716A" w:rsidR="007A3C7B" w:rsidRDefault="007A3C7B" w:rsidP="007A3C7B">
            <w:pPr>
              <w:pStyle w:val="Betarp2"/>
              <w:jc w:val="center"/>
            </w:pPr>
            <w:r>
              <w:t>22</w:t>
            </w:r>
          </w:p>
        </w:tc>
      </w:tr>
      <w:tr w:rsidR="007A3C7B" w:rsidRPr="00283D3B" w14:paraId="578FB5FA" w14:textId="77777777" w:rsidTr="007A3C7B">
        <w:trPr>
          <w:jc w:val="center"/>
        </w:trPr>
        <w:tc>
          <w:tcPr>
            <w:tcW w:w="2972" w:type="dxa"/>
            <w:vMerge/>
            <w:vAlign w:val="center"/>
          </w:tcPr>
          <w:p w14:paraId="15FCC743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1D751FE5" w14:textId="77777777" w:rsidR="007A3C7B" w:rsidRPr="00283D3B" w:rsidRDefault="007A3C7B" w:rsidP="007A3C7B">
            <w:pPr>
              <w:pStyle w:val="Betarp2"/>
            </w:pPr>
            <w:r w:rsidRPr="00283D3B">
              <w:t>Norgėlų daugiafunkcis centras</w:t>
            </w:r>
          </w:p>
        </w:tc>
        <w:tc>
          <w:tcPr>
            <w:tcW w:w="1276" w:type="dxa"/>
          </w:tcPr>
          <w:p w14:paraId="315563C4" w14:textId="0AB99F2E" w:rsidR="007A3C7B" w:rsidRDefault="007A3C7B" w:rsidP="007A3C7B">
            <w:pPr>
              <w:pStyle w:val="Betarp2"/>
              <w:jc w:val="center"/>
            </w:pPr>
            <w:r>
              <w:t>16</w:t>
            </w:r>
          </w:p>
        </w:tc>
        <w:tc>
          <w:tcPr>
            <w:tcW w:w="1276" w:type="dxa"/>
          </w:tcPr>
          <w:p w14:paraId="33E12C4C" w14:textId="2433DAAB" w:rsidR="007A3C7B" w:rsidRDefault="007A3C7B" w:rsidP="007A3C7B">
            <w:pPr>
              <w:pStyle w:val="Betarp2"/>
              <w:jc w:val="center"/>
            </w:pPr>
            <w:r>
              <w:t>17</w:t>
            </w:r>
          </w:p>
        </w:tc>
        <w:tc>
          <w:tcPr>
            <w:tcW w:w="1128" w:type="dxa"/>
          </w:tcPr>
          <w:p w14:paraId="606D2E22" w14:textId="5D70EF7C" w:rsidR="007A3C7B" w:rsidRDefault="007A3C7B" w:rsidP="007A3C7B">
            <w:pPr>
              <w:pStyle w:val="Betarp2"/>
              <w:jc w:val="center"/>
            </w:pPr>
            <w:r>
              <w:t>17</w:t>
            </w:r>
          </w:p>
        </w:tc>
      </w:tr>
      <w:tr w:rsidR="007A3C7B" w:rsidRPr="00283D3B" w14:paraId="55E16173" w14:textId="77777777" w:rsidTr="007A3C7B">
        <w:trPr>
          <w:jc w:val="center"/>
        </w:trPr>
        <w:tc>
          <w:tcPr>
            <w:tcW w:w="2972" w:type="dxa"/>
            <w:vMerge/>
            <w:vAlign w:val="center"/>
          </w:tcPr>
          <w:p w14:paraId="3F4519AD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58F6E43A" w14:textId="77777777" w:rsidR="007A3C7B" w:rsidRPr="00283D3B" w:rsidRDefault="007A3C7B" w:rsidP="007A3C7B">
            <w:pPr>
              <w:pStyle w:val="Betarp2"/>
              <w:ind w:right="-114"/>
            </w:pPr>
            <w:proofErr w:type="spellStart"/>
            <w:r w:rsidRPr="00283D3B">
              <w:t>Meškalaukio</w:t>
            </w:r>
            <w:proofErr w:type="spellEnd"/>
            <w:r w:rsidRPr="00283D3B">
              <w:t xml:space="preserve"> daugiafunkcis centras</w:t>
            </w:r>
          </w:p>
        </w:tc>
        <w:tc>
          <w:tcPr>
            <w:tcW w:w="1276" w:type="dxa"/>
          </w:tcPr>
          <w:p w14:paraId="129E71DF" w14:textId="0E1C61A2" w:rsidR="007A3C7B" w:rsidRDefault="007A3C7B" w:rsidP="007A3C7B">
            <w:pPr>
              <w:pStyle w:val="Betarp2"/>
              <w:jc w:val="center"/>
            </w:pPr>
            <w:r>
              <w:t>45</w:t>
            </w:r>
          </w:p>
        </w:tc>
        <w:tc>
          <w:tcPr>
            <w:tcW w:w="1276" w:type="dxa"/>
          </w:tcPr>
          <w:p w14:paraId="63832198" w14:textId="039CA9AA" w:rsidR="007A3C7B" w:rsidRDefault="007A3C7B" w:rsidP="007A3C7B">
            <w:pPr>
              <w:pStyle w:val="Betarp2"/>
              <w:jc w:val="center"/>
            </w:pPr>
            <w:r>
              <w:t>40</w:t>
            </w:r>
          </w:p>
        </w:tc>
        <w:tc>
          <w:tcPr>
            <w:tcW w:w="1128" w:type="dxa"/>
          </w:tcPr>
          <w:p w14:paraId="38ACBD27" w14:textId="50A04B2D" w:rsidR="007A3C7B" w:rsidRDefault="007A3C7B" w:rsidP="007A3C7B">
            <w:pPr>
              <w:pStyle w:val="Betarp2"/>
              <w:jc w:val="center"/>
            </w:pPr>
            <w:r>
              <w:t>44</w:t>
            </w:r>
          </w:p>
        </w:tc>
      </w:tr>
      <w:tr w:rsidR="007A3C7B" w:rsidRPr="00283D3B" w14:paraId="61C918B9" w14:textId="77777777" w:rsidTr="007A3C7B">
        <w:trPr>
          <w:jc w:val="center"/>
        </w:trPr>
        <w:tc>
          <w:tcPr>
            <w:tcW w:w="2972" w:type="dxa"/>
            <w:vMerge/>
            <w:vAlign w:val="center"/>
          </w:tcPr>
          <w:p w14:paraId="42646247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201B0E0B" w14:textId="77777777" w:rsidR="007A3C7B" w:rsidRPr="00283D3B" w:rsidRDefault="007A3C7B" w:rsidP="007A3C7B">
            <w:pPr>
              <w:pStyle w:val="Betarp2"/>
            </w:pPr>
            <w:proofErr w:type="spellStart"/>
            <w:r w:rsidRPr="00283D3B">
              <w:t>Švobiškio</w:t>
            </w:r>
            <w:proofErr w:type="spellEnd"/>
            <w:r w:rsidRPr="00283D3B">
              <w:t xml:space="preserve"> daugiafunkcis centras</w:t>
            </w:r>
          </w:p>
        </w:tc>
        <w:tc>
          <w:tcPr>
            <w:tcW w:w="1276" w:type="dxa"/>
          </w:tcPr>
          <w:p w14:paraId="48F68414" w14:textId="71DA46FC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3435C311" w14:textId="359939CD" w:rsidR="007A3C7B" w:rsidRDefault="007A3C7B" w:rsidP="007A3C7B">
            <w:pPr>
              <w:pStyle w:val="Betarp2"/>
              <w:jc w:val="center"/>
            </w:pPr>
            <w:r>
              <w:t>31</w:t>
            </w:r>
          </w:p>
        </w:tc>
        <w:tc>
          <w:tcPr>
            <w:tcW w:w="1128" w:type="dxa"/>
          </w:tcPr>
          <w:p w14:paraId="0D8927D0" w14:textId="3070E31A" w:rsidR="007A3C7B" w:rsidRDefault="007A3C7B" w:rsidP="007A3C7B">
            <w:pPr>
              <w:pStyle w:val="Betarp2"/>
              <w:jc w:val="center"/>
            </w:pPr>
            <w:r>
              <w:t>35</w:t>
            </w:r>
          </w:p>
        </w:tc>
      </w:tr>
      <w:tr w:rsidR="007A3C7B" w:rsidRPr="00283D3B" w14:paraId="7EFE91B2" w14:textId="77777777" w:rsidTr="007A3C7B">
        <w:trPr>
          <w:jc w:val="center"/>
        </w:trPr>
        <w:tc>
          <w:tcPr>
            <w:tcW w:w="2972" w:type="dxa"/>
            <w:vMerge w:val="restart"/>
            <w:vAlign w:val="center"/>
          </w:tcPr>
          <w:p w14:paraId="7AC659F4" w14:textId="12012B56" w:rsidR="007A3C7B" w:rsidRPr="00283D3B" w:rsidRDefault="007A3C7B" w:rsidP="007A3C7B">
            <w:pPr>
              <w:pStyle w:val="Betarp2"/>
            </w:pPr>
            <w:r>
              <w:t>Pasvalio Svalios</w:t>
            </w:r>
            <w:r w:rsidRPr="00283D3B">
              <w:t xml:space="preserve"> </w:t>
            </w:r>
            <w:r>
              <w:t>progimnazijos</w:t>
            </w:r>
          </w:p>
        </w:tc>
        <w:tc>
          <w:tcPr>
            <w:tcW w:w="3544" w:type="dxa"/>
          </w:tcPr>
          <w:p w14:paraId="2675E34C" w14:textId="77777777" w:rsidR="007A3C7B" w:rsidRPr="00283D3B" w:rsidRDefault="007A3C7B" w:rsidP="007A3C7B">
            <w:pPr>
              <w:pStyle w:val="Betarp2"/>
            </w:pPr>
            <w:proofErr w:type="spellStart"/>
            <w:r w:rsidRPr="00283D3B">
              <w:t>Gulbinėnų</w:t>
            </w:r>
            <w:proofErr w:type="spellEnd"/>
            <w:r w:rsidRPr="00283D3B">
              <w:t xml:space="preserve"> daugiafunkcis centras</w:t>
            </w:r>
          </w:p>
        </w:tc>
        <w:tc>
          <w:tcPr>
            <w:tcW w:w="1276" w:type="dxa"/>
          </w:tcPr>
          <w:p w14:paraId="139DA59E" w14:textId="5DE22828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21E74B0F" w14:textId="2C15A415" w:rsidR="007A3C7B" w:rsidRDefault="007A3C7B" w:rsidP="007A3C7B">
            <w:pPr>
              <w:pStyle w:val="Betarp2"/>
              <w:jc w:val="center"/>
            </w:pPr>
            <w:r>
              <w:t>15</w:t>
            </w:r>
          </w:p>
        </w:tc>
        <w:tc>
          <w:tcPr>
            <w:tcW w:w="1128" w:type="dxa"/>
          </w:tcPr>
          <w:p w14:paraId="41373BD1" w14:textId="75C5298B" w:rsidR="007A3C7B" w:rsidRDefault="007A3C7B" w:rsidP="007A3C7B">
            <w:pPr>
              <w:pStyle w:val="Betarp2"/>
              <w:jc w:val="center"/>
            </w:pPr>
            <w:r>
              <w:t>11</w:t>
            </w:r>
          </w:p>
        </w:tc>
      </w:tr>
      <w:tr w:rsidR="007A3C7B" w:rsidRPr="00283D3B" w14:paraId="62156A10" w14:textId="77777777" w:rsidTr="007A3C7B">
        <w:trPr>
          <w:jc w:val="center"/>
        </w:trPr>
        <w:tc>
          <w:tcPr>
            <w:tcW w:w="2972" w:type="dxa"/>
            <w:vMerge/>
            <w:vAlign w:val="center"/>
          </w:tcPr>
          <w:p w14:paraId="07285287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30F2B812" w14:textId="77777777" w:rsidR="007A3C7B" w:rsidRPr="00283D3B" w:rsidRDefault="007A3C7B" w:rsidP="007A3C7B">
            <w:pPr>
              <w:pStyle w:val="Betarp2"/>
            </w:pPr>
            <w:r w:rsidRPr="00283D3B">
              <w:t>Raubonių daugiafunkcis centras</w:t>
            </w:r>
          </w:p>
        </w:tc>
        <w:tc>
          <w:tcPr>
            <w:tcW w:w="1276" w:type="dxa"/>
          </w:tcPr>
          <w:p w14:paraId="6A8C58C3" w14:textId="482B750D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253622F5" w14:textId="40730FF1" w:rsidR="007A3C7B" w:rsidRDefault="007A3C7B" w:rsidP="007A3C7B">
            <w:pPr>
              <w:pStyle w:val="Betarp2"/>
              <w:jc w:val="center"/>
            </w:pPr>
            <w:r>
              <w:t>30</w:t>
            </w:r>
          </w:p>
        </w:tc>
        <w:tc>
          <w:tcPr>
            <w:tcW w:w="1128" w:type="dxa"/>
          </w:tcPr>
          <w:p w14:paraId="28E7DCFC" w14:textId="27D7B62E" w:rsidR="007A3C7B" w:rsidRDefault="007A3C7B" w:rsidP="007A3C7B">
            <w:pPr>
              <w:pStyle w:val="Betarp2"/>
              <w:jc w:val="center"/>
            </w:pPr>
            <w:r>
              <w:t>15</w:t>
            </w:r>
          </w:p>
        </w:tc>
      </w:tr>
      <w:tr w:rsidR="007A3C7B" w:rsidRPr="00283D3B" w14:paraId="0C1B225B" w14:textId="77777777" w:rsidTr="007A3C7B">
        <w:trPr>
          <w:jc w:val="center"/>
        </w:trPr>
        <w:tc>
          <w:tcPr>
            <w:tcW w:w="2972" w:type="dxa"/>
            <w:vAlign w:val="center"/>
          </w:tcPr>
          <w:p w14:paraId="6A92E2B1" w14:textId="77777777" w:rsidR="007A3C7B" w:rsidRPr="00283D3B" w:rsidRDefault="007A3C7B" w:rsidP="007A3C7B">
            <w:pPr>
              <w:pStyle w:val="Betarp2"/>
            </w:pPr>
            <w:r w:rsidRPr="00283D3B">
              <w:t xml:space="preserve">Pasvalio </w:t>
            </w:r>
            <w:proofErr w:type="spellStart"/>
            <w:r w:rsidRPr="00283D3B">
              <w:t>Lėvens</w:t>
            </w:r>
            <w:proofErr w:type="spellEnd"/>
            <w:r w:rsidRPr="00283D3B">
              <w:t xml:space="preserve"> pagrindinės mokyklos</w:t>
            </w:r>
          </w:p>
        </w:tc>
        <w:tc>
          <w:tcPr>
            <w:tcW w:w="3544" w:type="dxa"/>
            <w:vAlign w:val="center"/>
          </w:tcPr>
          <w:p w14:paraId="200F9C4F" w14:textId="77777777" w:rsidR="007A3C7B" w:rsidRPr="00283D3B" w:rsidRDefault="007A3C7B" w:rsidP="007A3C7B">
            <w:pPr>
              <w:pStyle w:val="Betarp2"/>
            </w:pPr>
            <w:proofErr w:type="spellStart"/>
            <w:r w:rsidRPr="00283D3B">
              <w:t>Žilpamūšio</w:t>
            </w:r>
            <w:proofErr w:type="spellEnd"/>
            <w:r w:rsidRPr="00283D3B">
              <w:t xml:space="preserve"> daugiafunkcis centras</w:t>
            </w:r>
          </w:p>
        </w:tc>
        <w:tc>
          <w:tcPr>
            <w:tcW w:w="1276" w:type="dxa"/>
            <w:vAlign w:val="center"/>
          </w:tcPr>
          <w:p w14:paraId="11EC4DC8" w14:textId="46364A7D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170A548" w14:textId="7DD6D18C" w:rsidR="007A3C7B" w:rsidRDefault="007A3C7B" w:rsidP="007A3C7B">
            <w:pPr>
              <w:pStyle w:val="Betarp2"/>
              <w:jc w:val="center"/>
            </w:pPr>
            <w:r>
              <w:t>14</w:t>
            </w:r>
          </w:p>
        </w:tc>
        <w:tc>
          <w:tcPr>
            <w:tcW w:w="1128" w:type="dxa"/>
            <w:vAlign w:val="center"/>
          </w:tcPr>
          <w:p w14:paraId="49819AC4" w14:textId="1974BFC8" w:rsidR="007A3C7B" w:rsidRDefault="007A3C7B" w:rsidP="007A3C7B">
            <w:pPr>
              <w:pStyle w:val="Betarp2"/>
              <w:jc w:val="center"/>
            </w:pPr>
            <w:r>
              <w:t>12</w:t>
            </w:r>
          </w:p>
        </w:tc>
      </w:tr>
      <w:tr w:rsidR="007A3C7B" w:rsidRPr="00283D3B" w14:paraId="48C31A67" w14:textId="77777777" w:rsidTr="007A3C7B">
        <w:trPr>
          <w:jc w:val="center"/>
        </w:trPr>
        <w:tc>
          <w:tcPr>
            <w:tcW w:w="2972" w:type="dxa"/>
            <w:vMerge w:val="restart"/>
            <w:vAlign w:val="center"/>
          </w:tcPr>
          <w:p w14:paraId="0801A5AC" w14:textId="6F0D27B8" w:rsidR="007A3C7B" w:rsidRPr="00283D3B" w:rsidRDefault="007A3C7B" w:rsidP="007A3C7B">
            <w:pPr>
              <w:pStyle w:val="Betarp2"/>
            </w:pPr>
            <w:r>
              <w:rPr>
                <w:szCs w:val="24"/>
              </w:rPr>
              <w:t xml:space="preserve">Pasvalio r. </w:t>
            </w:r>
            <w:r w:rsidRPr="00283D3B">
              <w:t>Saločių Antano Poškos pagrindinės mokyklos</w:t>
            </w:r>
          </w:p>
        </w:tc>
        <w:tc>
          <w:tcPr>
            <w:tcW w:w="3544" w:type="dxa"/>
          </w:tcPr>
          <w:p w14:paraId="423D7C32" w14:textId="77777777" w:rsidR="007A3C7B" w:rsidRPr="00283D3B" w:rsidRDefault="007A3C7B" w:rsidP="007A3C7B">
            <w:pPr>
              <w:pStyle w:val="Betarp2"/>
            </w:pPr>
            <w:r w:rsidRPr="00283D3B">
              <w:t>Dagių daugiafunkcis centras</w:t>
            </w:r>
          </w:p>
        </w:tc>
        <w:tc>
          <w:tcPr>
            <w:tcW w:w="1276" w:type="dxa"/>
          </w:tcPr>
          <w:p w14:paraId="4BD2534B" w14:textId="2BD4844A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5ED248E0" w14:textId="124B0C48" w:rsidR="007A3C7B" w:rsidRDefault="007A3C7B" w:rsidP="007A3C7B">
            <w:pPr>
              <w:pStyle w:val="Betarp2"/>
              <w:jc w:val="center"/>
            </w:pPr>
            <w:r>
              <w:t>8</w:t>
            </w:r>
          </w:p>
        </w:tc>
        <w:tc>
          <w:tcPr>
            <w:tcW w:w="1128" w:type="dxa"/>
          </w:tcPr>
          <w:p w14:paraId="4442910B" w14:textId="2EEE108F" w:rsidR="007A3C7B" w:rsidRDefault="007A3C7B" w:rsidP="007A3C7B">
            <w:pPr>
              <w:pStyle w:val="Betarp2"/>
              <w:jc w:val="center"/>
            </w:pPr>
            <w:r>
              <w:t>10</w:t>
            </w:r>
          </w:p>
        </w:tc>
      </w:tr>
      <w:tr w:rsidR="007A3C7B" w:rsidRPr="00283D3B" w14:paraId="6BD9F359" w14:textId="77777777" w:rsidTr="007A3C7B">
        <w:trPr>
          <w:jc w:val="center"/>
        </w:trPr>
        <w:tc>
          <w:tcPr>
            <w:tcW w:w="2972" w:type="dxa"/>
            <w:vMerge/>
          </w:tcPr>
          <w:p w14:paraId="7FD8BF3A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392CFDCB" w14:textId="77777777" w:rsidR="007A3C7B" w:rsidRPr="00283D3B" w:rsidRDefault="007A3C7B" w:rsidP="007A3C7B">
            <w:pPr>
              <w:pStyle w:val="Betarp2"/>
            </w:pPr>
            <w:r w:rsidRPr="00283D3B">
              <w:t>Saločių daugiafunkcis centras</w:t>
            </w:r>
          </w:p>
        </w:tc>
        <w:tc>
          <w:tcPr>
            <w:tcW w:w="1276" w:type="dxa"/>
          </w:tcPr>
          <w:p w14:paraId="0E1139FA" w14:textId="12E3CD6C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45E9EE82" w14:textId="2C08FF3A" w:rsidR="007A3C7B" w:rsidRDefault="007A3C7B" w:rsidP="007A3C7B">
            <w:pPr>
              <w:pStyle w:val="Betarp2"/>
              <w:jc w:val="center"/>
            </w:pPr>
            <w:r>
              <w:t>33</w:t>
            </w:r>
          </w:p>
        </w:tc>
        <w:tc>
          <w:tcPr>
            <w:tcW w:w="1128" w:type="dxa"/>
          </w:tcPr>
          <w:p w14:paraId="3A6FBE07" w14:textId="7DFDFA90" w:rsidR="007A3C7B" w:rsidRDefault="007A3C7B" w:rsidP="007A3C7B">
            <w:pPr>
              <w:pStyle w:val="Betarp2"/>
              <w:jc w:val="center"/>
            </w:pPr>
            <w:r>
              <w:t>21</w:t>
            </w:r>
          </w:p>
        </w:tc>
      </w:tr>
      <w:tr w:rsidR="007A3C7B" w:rsidRPr="00283D3B" w14:paraId="683F638C" w14:textId="77777777" w:rsidTr="007A3C7B">
        <w:trPr>
          <w:jc w:val="center"/>
        </w:trPr>
        <w:tc>
          <w:tcPr>
            <w:tcW w:w="2972" w:type="dxa"/>
            <w:vMerge/>
          </w:tcPr>
          <w:p w14:paraId="23599140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3E25F7BA" w14:textId="77777777" w:rsidR="007A3C7B" w:rsidRPr="00283D3B" w:rsidRDefault="007A3C7B" w:rsidP="007A3C7B">
            <w:pPr>
              <w:pStyle w:val="Betarp2"/>
            </w:pPr>
            <w:proofErr w:type="spellStart"/>
            <w:r w:rsidRPr="00283D3B">
              <w:t>Žadeikonių</w:t>
            </w:r>
            <w:proofErr w:type="spellEnd"/>
            <w:r w:rsidRPr="00283D3B">
              <w:t xml:space="preserve"> daugiafunkcis centras</w:t>
            </w:r>
          </w:p>
        </w:tc>
        <w:tc>
          <w:tcPr>
            <w:tcW w:w="1276" w:type="dxa"/>
          </w:tcPr>
          <w:p w14:paraId="519D6C3E" w14:textId="484C6719" w:rsidR="007A3C7B" w:rsidRDefault="007A3C7B" w:rsidP="007A3C7B">
            <w:pPr>
              <w:pStyle w:val="Betarp2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F4E5FEA" w14:textId="1A20345B" w:rsidR="007A3C7B" w:rsidRDefault="007A3C7B" w:rsidP="007A3C7B">
            <w:pPr>
              <w:pStyle w:val="Betarp2"/>
              <w:jc w:val="center"/>
            </w:pPr>
            <w:r>
              <w:t>9</w:t>
            </w:r>
          </w:p>
        </w:tc>
        <w:tc>
          <w:tcPr>
            <w:tcW w:w="1128" w:type="dxa"/>
          </w:tcPr>
          <w:p w14:paraId="1CC2623C" w14:textId="1382647F" w:rsidR="007A3C7B" w:rsidRDefault="007A3C7B" w:rsidP="007A3C7B">
            <w:pPr>
              <w:pStyle w:val="Betarp2"/>
              <w:jc w:val="center"/>
            </w:pPr>
            <w:r>
              <w:t>16</w:t>
            </w:r>
          </w:p>
        </w:tc>
      </w:tr>
      <w:tr w:rsidR="007A3C7B" w:rsidRPr="00283D3B" w14:paraId="743DEC6B" w14:textId="77777777" w:rsidTr="007A3C7B">
        <w:trPr>
          <w:jc w:val="center"/>
        </w:trPr>
        <w:tc>
          <w:tcPr>
            <w:tcW w:w="2972" w:type="dxa"/>
          </w:tcPr>
          <w:p w14:paraId="62DAE433" w14:textId="77777777" w:rsidR="007A3C7B" w:rsidRPr="00283D3B" w:rsidRDefault="007A3C7B" w:rsidP="007A3C7B">
            <w:pPr>
              <w:pStyle w:val="Betarp2"/>
            </w:pPr>
          </w:p>
        </w:tc>
        <w:tc>
          <w:tcPr>
            <w:tcW w:w="3544" w:type="dxa"/>
          </w:tcPr>
          <w:p w14:paraId="0271596A" w14:textId="77777777" w:rsidR="007A3C7B" w:rsidRPr="00283D3B" w:rsidRDefault="007A3C7B" w:rsidP="007A3C7B">
            <w:pPr>
              <w:pStyle w:val="Betarp2"/>
              <w:jc w:val="right"/>
              <w:rPr>
                <w:b/>
              </w:rPr>
            </w:pPr>
            <w:r w:rsidRPr="00283D3B">
              <w:rPr>
                <w:b/>
              </w:rPr>
              <w:t>Iš viso:</w:t>
            </w:r>
          </w:p>
        </w:tc>
        <w:tc>
          <w:tcPr>
            <w:tcW w:w="1276" w:type="dxa"/>
          </w:tcPr>
          <w:p w14:paraId="517FE5AA" w14:textId="361C1322" w:rsidR="007A3C7B" w:rsidRDefault="007A3C7B" w:rsidP="007A3C7B">
            <w:pPr>
              <w:pStyle w:val="Betarp2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76" w:type="dxa"/>
          </w:tcPr>
          <w:p w14:paraId="329A8068" w14:textId="7695B83A" w:rsidR="007A3C7B" w:rsidRDefault="007A3C7B" w:rsidP="007A3C7B">
            <w:pPr>
              <w:pStyle w:val="Betarp2"/>
              <w:jc w:val="center"/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1128" w:type="dxa"/>
          </w:tcPr>
          <w:p w14:paraId="6C3CD17F" w14:textId="0C560B1F" w:rsidR="007A3C7B" w:rsidRDefault="007A3C7B" w:rsidP="007A3C7B">
            <w:pPr>
              <w:pStyle w:val="Betarp2"/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</w:tr>
    </w:tbl>
    <w:p w14:paraId="06A3CBAC" w14:textId="77777777" w:rsidR="00A23751" w:rsidRDefault="00A23751" w:rsidP="00A23751">
      <w:pPr>
        <w:pStyle w:val="Betarp1"/>
        <w:jc w:val="right"/>
        <w:rPr>
          <w:i/>
          <w:iCs/>
          <w:sz w:val="20"/>
          <w:szCs w:val="20"/>
        </w:rPr>
      </w:pPr>
      <w:r w:rsidRPr="008359B6">
        <w:rPr>
          <w:i/>
          <w:iCs/>
          <w:sz w:val="20"/>
          <w:szCs w:val="20"/>
        </w:rPr>
        <w:t>Duomenų šaltinis: ŠVIS</w:t>
      </w:r>
    </w:p>
    <w:p w14:paraId="24B0354C" w14:textId="77777777" w:rsidR="00331311" w:rsidRDefault="00331311" w:rsidP="00D91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20064D" w14:textId="2E56C8CA" w:rsidR="003811A1" w:rsidRDefault="00732154" w:rsidP="003811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96CD6">
        <w:rPr>
          <w:rFonts w:ascii="Times New Roman" w:hAnsi="Times New Roman" w:cs="Times New Roman"/>
          <w:b/>
          <w:sz w:val="24"/>
          <w:szCs w:val="24"/>
        </w:rPr>
        <w:t>MOKINIŲ MOKYMOSI PASIEKIMAI</w:t>
      </w:r>
    </w:p>
    <w:p w14:paraId="7B2BB495" w14:textId="77777777" w:rsidR="003811A1" w:rsidRPr="003F46F7" w:rsidRDefault="003811A1" w:rsidP="00D121A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CDF">
        <w:rPr>
          <w:rFonts w:ascii="Times New Roman" w:hAnsi="Times New Roman" w:cs="Times New Roman"/>
          <w:b/>
          <w:sz w:val="24"/>
          <w:szCs w:val="24"/>
        </w:rPr>
        <w:t>Pagrindinio ugdymo pasiekimų patikrinimo (PUPP) rezultatai</w:t>
      </w:r>
      <w:r w:rsidR="003F46F7" w:rsidRPr="00974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CDF">
        <w:rPr>
          <w:rFonts w:ascii="Times New Roman" w:hAnsi="Times New Roman" w:cs="Times New Roman"/>
          <w:sz w:val="24"/>
          <w:szCs w:val="24"/>
        </w:rPr>
        <w:t>(dalykų vidurkis)</w:t>
      </w:r>
    </w:p>
    <w:p w14:paraId="56BBAE5E" w14:textId="023ABA5D" w:rsidR="003811A1" w:rsidRPr="00E04E27" w:rsidRDefault="00BB5322" w:rsidP="003811A1">
      <w:pPr>
        <w:spacing w:after="0" w:line="240" w:lineRule="auto"/>
        <w:ind w:firstLine="127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19ED">
        <w:rPr>
          <w:rFonts w:ascii="Times New Roman" w:hAnsi="Times New Roman" w:cs="Times New Roman"/>
          <w:sz w:val="24"/>
          <w:szCs w:val="24"/>
        </w:rPr>
        <w:t>2</w:t>
      </w:r>
      <w:r w:rsidR="003811A1" w:rsidRPr="00E04E27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Style w:val="Lentelstinklelis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29"/>
        <w:gridCol w:w="1376"/>
        <w:gridCol w:w="1376"/>
        <w:gridCol w:w="1375"/>
        <w:gridCol w:w="1375"/>
        <w:gridCol w:w="1197"/>
        <w:gridCol w:w="1553"/>
      </w:tblGrid>
      <w:tr w:rsidR="003811A1" w:rsidRPr="00E04E27" w14:paraId="2A20998B" w14:textId="77777777" w:rsidTr="009E2118">
        <w:tc>
          <w:tcPr>
            <w:tcW w:w="1129" w:type="dxa"/>
            <w:vMerge w:val="restart"/>
            <w:vAlign w:val="center"/>
          </w:tcPr>
          <w:p w14:paraId="791D2ED3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4127" w:type="dxa"/>
            <w:gridSpan w:val="3"/>
          </w:tcPr>
          <w:p w14:paraId="6F9A5D52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Lietuvių k.</w:t>
            </w:r>
          </w:p>
        </w:tc>
        <w:tc>
          <w:tcPr>
            <w:tcW w:w="4125" w:type="dxa"/>
            <w:gridSpan w:val="3"/>
          </w:tcPr>
          <w:p w14:paraId="0FFAF89F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</w:tr>
      <w:tr w:rsidR="003811A1" w:rsidRPr="00E04E27" w14:paraId="5317FCEF" w14:textId="77777777" w:rsidTr="009E2118">
        <w:tc>
          <w:tcPr>
            <w:tcW w:w="1129" w:type="dxa"/>
            <w:vMerge/>
          </w:tcPr>
          <w:p w14:paraId="3FAF42A9" w14:textId="77777777" w:rsidR="003811A1" w:rsidRPr="00E04E27" w:rsidRDefault="003811A1" w:rsidP="003F4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19D2D14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</w:p>
        </w:tc>
        <w:tc>
          <w:tcPr>
            <w:tcW w:w="1376" w:type="dxa"/>
          </w:tcPr>
          <w:p w14:paraId="45D73062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sz w:val="24"/>
                <w:szCs w:val="24"/>
              </w:rPr>
              <w:t>Pasvalys</w:t>
            </w:r>
          </w:p>
        </w:tc>
        <w:tc>
          <w:tcPr>
            <w:tcW w:w="1375" w:type="dxa"/>
          </w:tcPr>
          <w:p w14:paraId="6B67EA74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sz w:val="24"/>
                <w:szCs w:val="24"/>
              </w:rPr>
              <w:t>Skirtumas</w:t>
            </w:r>
          </w:p>
        </w:tc>
        <w:tc>
          <w:tcPr>
            <w:tcW w:w="1375" w:type="dxa"/>
          </w:tcPr>
          <w:p w14:paraId="0C9A4F97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sz w:val="24"/>
                <w:szCs w:val="24"/>
              </w:rPr>
              <w:t>Lietuva</w:t>
            </w:r>
          </w:p>
        </w:tc>
        <w:tc>
          <w:tcPr>
            <w:tcW w:w="1197" w:type="dxa"/>
          </w:tcPr>
          <w:p w14:paraId="16EC199E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sz w:val="24"/>
                <w:szCs w:val="24"/>
              </w:rPr>
              <w:t>Pasvalys</w:t>
            </w:r>
          </w:p>
        </w:tc>
        <w:tc>
          <w:tcPr>
            <w:tcW w:w="1553" w:type="dxa"/>
          </w:tcPr>
          <w:p w14:paraId="7A9F79FE" w14:textId="77777777" w:rsidR="003811A1" w:rsidRPr="00E04E27" w:rsidRDefault="003811A1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E27">
              <w:rPr>
                <w:rFonts w:ascii="Times New Roman" w:hAnsi="Times New Roman" w:cs="Times New Roman"/>
                <w:sz w:val="24"/>
                <w:szCs w:val="24"/>
              </w:rPr>
              <w:t>Skirtumas</w:t>
            </w:r>
          </w:p>
        </w:tc>
      </w:tr>
      <w:tr w:rsidR="00E65AA9" w:rsidRPr="00E04E27" w14:paraId="288BBF5D" w14:textId="77777777" w:rsidTr="009E2118">
        <w:tc>
          <w:tcPr>
            <w:tcW w:w="1129" w:type="dxa"/>
          </w:tcPr>
          <w:p w14:paraId="15EEBDD8" w14:textId="50930E55" w:rsidR="00E65AA9" w:rsidRDefault="00E65AA9" w:rsidP="00E6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</w:tc>
        <w:tc>
          <w:tcPr>
            <w:tcW w:w="1376" w:type="dxa"/>
          </w:tcPr>
          <w:p w14:paraId="02F5CDFB" w14:textId="3499B838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6,74</w:t>
            </w:r>
          </w:p>
        </w:tc>
        <w:tc>
          <w:tcPr>
            <w:tcW w:w="1376" w:type="dxa"/>
          </w:tcPr>
          <w:p w14:paraId="2AEBC6BD" w14:textId="083D1CB5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6,92</w:t>
            </w:r>
          </w:p>
        </w:tc>
        <w:tc>
          <w:tcPr>
            <w:tcW w:w="1375" w:type="dxa"/>
          </w:tcPr>
          <w:p w14:paraId="32340F1D" w14:textId="2B82EF7F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+0,18</w:t>
            </w:r>
          </w:p>
        </w:tc>
        <w:tc>
          <w:tcPr>
            <w:tcW w:w="1375" w:type="dxa"/>
          </w:tcPr>
          <w:p w14:paraId="12349CD6" w14:textId="592AA743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5,57</w:t>
            </w:r>
          </w:p>
        </w:tc>
        <w:tc>
          <w:tcPr>
            <w:tcW w:w="1197" w:type="dxa"/>
          </w:tcPr>
          <w:p w14:paraId="0771744B" w14:textId="545FA428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5,35</w:t>
            </w:r>
          </w:p>
        </w:tc>
        <w:tc>
          <w:tcPr>
            <w:tcW w:w="1553" w:type="dxa"/>
          </w:tcPr>
          <w:p w14:paraId="26871DB7" w14:textId="7429852B" w:rsidR="00E65AA9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- 0,22</w:t>
            </w:r>
          </w:p>
        </w:tc>
      </w:tr>
      <w:tr w:rsidR="00E65AA9" w:rsidRPr="00E04E27" w14:paraId="7972DF4E" w14:textId="77777777" w:rsidTr="009E2118">
        <w:tc>
          <w:tcPr>
            <w:tcW w:w="1129" w:type="dxa"/>
          </w:tcPr>
          <w:p w14:paraId="045E70A7" w14:textId="545B3595" w:rsidR="00E65AA9" w:rsidRPr="000F130E" w:rsidRDefault="00E65AA9" w:rsidP="00E6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30E">
              <w:rPr>
                <w:rFonts w:ascii="Times New Roman" w:hAnsi="Times New Roman" w:cs="Times New Roman"/>
                <w:sz w:val="24"/>
                <w:szCs w:val="24"/>
              </w:rPr>
              <w:t>2023 m.</w:t>
            </w:r>
          </w:p>
        </w:tc>
        <w:tc>
          <w:tcPr>
            <w:tcW w:w="1376" w:type="dxa"/>
          </w:tcPr>
          <w:p w14:paraId="36145F35" w14:textId="4A236C7F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0E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376" w:type="dxa"/>
          </w:tcPr>
          <w:p w14:paraId="469531FF" w14:textId="4C061608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0E">
              <w:rPr>
                <w:rFonts w:ascii="Times New Roman" w:hAnsi="Times New Roman" w:cs="Times New Roman"/>
                <w:sz w:val="24"/>
                <w:szCs w:val="24"/>
              </w:rPr>
              <w:t>6,52</w:t>
            </w:r>
          </w:p>
        </w:tc>
        <w:tc>
          <w:tcPr>
            <w:tcW w:w="1375" w:type="dxa"/>
          </w:tcPr>
          <w:p w14:paraId="64ABD0E3" w14:textId="20881F34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0E">
              <w:rPr>
                <w:rFonts w:ascii="Times New Roman" w:hAnsi="Times New Roman" w:cs="Times New Roman"/>
                <w:sz w:val="24"/>
                <w:szCs w:val="24"/>
              </w:rPr>
              <w:t>- 0,08</w:t>
            </w:r>
          </w:p>
        </w:tc>
        <w:tc>
          <w:tcPr>
            <w:tcW w:w="1375" w:type="dxa"/>
          </w:tcPr>
          <w:p w14:paraId="2E7978B8" w14:textId="2121CFC1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0E">
              <w:rPr>
                <w:rFonts w:ascii="Times New Roman" w:hAnsi="Times New Roman" w:cs="Times New Roman"/>
                <w:sz w:val="24"/>
                <w:szCs w:val="24"/>
              </w:rPr>
              <w:t>5,39</w:t>
            </w:r>
          </w:p>
        </w:tc>
        <w:tc>
          <w:tcPr>
            <w:tcW w:w="1197" w:type="dxa"/>
          </w:tcPr>
          <w:p w14:paraId="05190609" w14:textId="292BEBFE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0E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1553" w:type="dxa"/>
          </w:tcPr>
          <w:p w14:paraId="2C093CEB" w14:textId="150930B0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30E">
              <w:rPr>
                <w:rFonts w:ascii="Times New Roman" w:hAnsi="Times New Roman" w:cs="Times New Roman"/>
                <w:sz w:val="24"/>
                <w:szCs w:val="24"/>
              </w:rPr>
              <w:t>- 0,17</w:t>
            </w:r>
          </w:p>
        </w:tc>
      </w:tr>
      <w:tr w:rsidR="00E65AA9" w:rsidRPr="00E04E27" w14:paraId="1F9A9837" w14:textId="77777777" w:rsidTr="009E2118">
        <w:tc>
          <w:tcPr>
            <w:tcW w:w="1129" w:type="dxa"/>
          </w:tcPr>
          <w:p w14:paraId="6756836F" w14:textId="436E7C13" w:rsidR="00E65AA9" w:rsidRPr="000F130E" w:rsidRDefault="00E65AA9" w:rsidP="00E6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</w:t>
            </w:r>
          </w:p>
        </w:tc>
        <w:tc>
          <w:tcPr>
            <w:tcW w:w="1376" w:type="dxa"/>
          </w:tcPr>
          <w:p w14:paraId="7CFD2166" w14:textId="009AC9D6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6,35</w:t>
            </w:r>
          </w:p>
        </w:tc>
        <w:tc>
          <w:tcPr>
            <w:tcW w:w="1376" w:type="dxa"/>
          </w:tcPr>
          <w:p w14:paraId="15F7425D" w14:textId="4D3DBD8E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6,36</w:t>
            </w:r>
          </w:p>
        </w:tc>
        <w:tc>
          <w:tcPr>
            <w:tcW w:w="1375" w:type="dxa"/>
          </w:tcPr>
          <w:p w14:paraId="49B9AA73" w14:textId="549DCDDF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+0,01</w:t>
            </w:r>
          </w:p>
        </w:tc>
        <w:tc>
          <w:tcPr>
            <w:tcW w:w="1375" w:type="dxa"/>
          </w:tcPr>
          <w:p w14:paraId="72CCCE3F" w14:textId="44EFCEC9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</w:t>
            </w:r>
          </w:p>
        </w:tc>
        <w:tc>
          <w:tcPr>
            <w:tcW w:w="1197" w:type="dxa"/>
          </w:tcPr>
          <w:p w14:paraId="36114A3D" w14:textId="3EDCC8A4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553" w:type="dxa"/>
          </w:tcPr>
          <w:p w14:paraId="5059C9AB" w14:textId="370A0A54" w:rsidR="00E65AA9" w:rsidRPr="000F130E" w:rsidRDefault="00E65AA9" w:rsidP="00E65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- 0,37</w:t>
            </w:r>
          </w:p>
        </w:tc>
      </w:tr>
    </w:tbl>
    <w:p w14:paraId="480FB7AC" w14:textId="7A00EEAC" w:rsidR="003811A1" w:rsidRPr="00CE469A" w:rsidRDefault="003811A1" w:rsidP="00275308">
      <w:pPr>
        <w:spacing w:line="276" w:lineRule="auto"/>
        <w:ind w:firstLine="99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2951">
        <w:rPr>
          <w:rFonts w:ascii="Times New Roman" w:hAnsi="Times New Roman" w:cs="Times New Roman"/>
          <w:i/>
          <w:iCs/>
          <w:sz w:val="20"/>
        </w:rPr>
        <w:tab/>
      </w:r>
      <w:r w:rsidR="00BB5322">
        <w:rPr>
          <w:rFonts w:ascii="Times New Roman" w:hAnsi="Times New Roman" w:cs="Times New Roman"/>
          <w:i/>
          <w:iCs/>
          <w:sz w:val="20"/>
        </w:rPr>
        <w:tab/>
      </w:r>
      <w:r w:rsidRPr="00722951">
        <w:rPr>
          <w:rFonts w:ascii="Times New Roman" w:hAnsi="Times New Roman" w:cs="Times New Roman"/>
          <w:i/>
          <w:iCs/>
          <w:sz w:val="20"/>
        </w:rPr>
        <w:t>Duomenų šaltinis: NŠA</w:t>
      </w:r>
    </w:p>
    <w:p w14:paraId="1E062CEF" w14:textId="3EB6F9BC" w:rsidR="00AA429C" w:rsidRPr="00974CDF" w:rsidRDefault="00D91EB8" w:rsidP="00D121AD">
      <w:pPr>
        <w:pStyle w:val="Standard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CDF">
        <w:rPr>
          <w:rFonts w:ascii="Times New Roman" w:hAnsi="Times New Roman" w:cs="Times New Roman"/>
          <w:bCs/>
          <w:sz w:val="24"/>
          <w:szCs w:val="24"/>
        </w:rPr>
        <w:t xml:space="preserve">Savivaldybės mokinių pagrindinio ugdymo patikrinimo (PUPP) rezultatų vidurkis pagal dalykus išlieka žemesnis negu šalies. </w:t>
      </w:r>
    </w:p>
    <w:p w14:paraId="64F78B2E" w14:textId="77777777" w:rsidR="00A33912" w:rsidRPr="000A1402" w:rsidRDefault="00A33912" w:rsidP="00A33912">
      <w:pPr>
        <w:pStyle w:val="Pagrindiniotekstotrauka"/>
        <w:spacing w:after="0"/>
        <w:ind w:left="0"/>
        <w:jc w:val="center"/>
        <w:rPr>
          <w:b/>
          <w:bCs/>
          <w:szCs w:val="24"/>
        </w:rPr>
      </w:pPr>
      <w:r w:rsidRPr="00974CDF">
        <w:rPr>
          <w:b/>
          <w:bCs/>
          <w:szCs w:val="24"/>
        </w:rPr>
        <w:t>Savivaldybės mokinių valstybinių brandos egzaminų rezultatai (išlaikymas proc.)</w:t>
      </w:r>
    </w:p>
    <w:p w14:paraId="07A35156" w14:textId="4B6F457A" w:rsidR="00A33912" w:rsidRPr="000A1402" w:rsidRDefault="00A33912" w:rsidP="00A339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1402">
        <w:rPr>
          <w:rFonts w:ascii="Times New Roman" w:hAnsi="Times New Roman" w:cs="Times New Roman"/>
          <w:sz w:val="24"/>
          <w:szCs w:val="24"/>
        </w:rPr>
        <w:t>1</w:t>
      </w:r>
      <w:r w:rsidR="002F19ED">
        <w:rPr>
          <w:rFonts w:ascii="Times New Roman" w:hAnsi="Times New Roman" w:cs="Times New Roman"/>
          <w:sz w:val="24"/>
          <w:szCs w:val="24"/>
        </w:rPr>
        <w:t>3</w:t>
      </w:r>
      <w:r w:rsidRPr="000A1402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97"/>
        <w:gridCol w:w="1108"/>
        <w:gridCol w:w="1134"/>
        <w:gridCol w:w="1134"/>
        <w:gridCol w:w="1134"/>
      </w:tblGrid>
      <w:tr w:rsidR="00E65AA9" w:rsidRPr="00F63CB5" w14:paraId="506DC3CB" w14:textId="64C92EAD" w:rsidTr="003020CA">
        <w:trPr>
          <w:jc w:val="center"/>
        </w:trPr>
        <w:tc>
          <w:tcPr>
            <w:tcW w:w="1397" w:type="dxa"/>
          </w:tcPr>
          <w:p w14:paraId="1F73F9C1" w14:textId="77777777" w:rsidR="00E65AA9" w:rsidRPr="000A1402" w:rsidRDefault="00E65AA9" w:rsidP="00E65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8416919"/>
            <w:r w:rsidRPr="000A1402">
              <w:rPr>
                <w:rFonts w:ascii="Times New Roman" w:hAnsi="Times New Roman" w:cs="Times New Roman"/>
                <w:b/>
                <w:sz w:val="24"/>
                <w:szCs w:val="24"/>
              </w:rPr>
              <w:t>Dalykas</w:t>
            </w:r>
          </w:p>
        </w:tc>
        <w:tc>
          <w:tcPr>
            <w:tcW w:w="1108" w:type="dxa"/>
          </w:tcPr>
          <w:p w14:paraId="3F412CB7" w14:textId="77777777" w:rsidR="00E65AA9" w:rsidRPr="000A1402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D7604F" w14:textId="281F1D0A" w:rsidR="00E65AA9" w:rsidRPr="000A1402" w:rsidRDefault="00E65AA9" w:rsidP="00E65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m.</w:t>
            </w:r>
          </w:p>
        </w:tc>
        <w:tc>
          <w:tcPr>
            <w:tcW w:w="1134" w:type="dxa"/>
          </w:tcPr>
          <w:p w14:paraId="332BCF6F" w14:textId="2B083B06" w:rsidR="00E65AA9" w:rsidRPr="000A1402" w:rsidRDefault="00E65AA9" w:rsidP="00E65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m.</w:t>
            </w:r>
          </w:p>
        </w:tc>
        <w:tc>
          <w:tcPr>
            <w:tcW w:w="1134" w:type="dxa"/>
          </w:tcPr>
          <w:p w14:paraId="263BC6E3" w14:textId="79CDF8D5" w:rsidR="00E65AA9" w:rsidRDefault="00E65AA9" w:rsidP="00E65A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402">
              <w:rPr>
                <w:rFonts w:ascii="Times New Roman" w:hAnsi="Times New Roman" w:cs="Times New Roman"/>
                <w:b/>
                <w:sz w:val="24"/>
                <w:szCs w:val="24"/>
              </w:rPr>
              <w:t>2022 m.</w:t>
            </w:r>
          </w:p>
        </w:tc>
      </w:tr>
      <w:tr w:rsidR="00E65AA9" w:rsidRPr="00F63CB5" w14:paraId="0E1E05C0" w14:textId="39E1A02E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1DFD10AD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Anglų k.</w:t>
            </w:r>
          </w:p>
        </w:tc>
        <w:tc>
          <w:tcPr>
            <w:tcW w:w="1108" w:type="dxa"/>
          </w:tcPr>
          <w:p w14:paraId="10756CBB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491ED73C" w14:textId="4CA9DD14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98,59</w:t>
            </w:r>
          </w:p>
        </w:tc>
        <w:tc>
          <w:tcPr>
            <w:tcW w:w="1134" w:type="dxa"/>
            <w:vAlign w:val="center"/>
          </w:tcPr>
          <w:p w14:paraId="4B38D221" w14:textId="75CD158A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sz w:val="24"/>
                <w:szCs w:val="24"/>
              </w:rPr>
              <w:t>98,03</w:t>
            </w:r>
          </w:p>
        </w:tc>
        <w:tc>
          <w:tcPr>
            <w:tcW w:w="1134" w:type="dxa"/>
          </w:tcPr>
          <w:p w14:paraId="4B58B5BF" w14:textId="5EF2AAA3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98,1</w:t>
            </w:r>
          </w:p>
        </w:tc>
      </w:tr>
      <w:tr w:rsidR="00E65AA9" w:rsidRPr="00F63CB5" w14:paraId="43147596" w14:textId="4491FB5A" w:rsidTr="00E33AEF">
        <w:trPr>
          <w:jc w:val="center"/>
        </w:trPr>
        <w:tc>
          <w:tcPr>
            <w:tcW w:w="1397" w:type="dxa"/>
            <w:vMerge/>
            <w:vAlign w:val="center"/>
          </w:tcPr>
          <w:p w14:paraId="30CF5A56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1DC968F1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</w:tcPr>
          <w:p w14:paraId="47A260DE" w14:textId="2B9316F1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98,21</w:t>
            </w:r>
          </w:p>
        </w:tc>
        <w:tc>
          <w:tcPr>
            <w:tcW w:w="1134" w:type="dxa"/>
            <w:vAlign w:val="center"/>
          </w:tcPr>
          <w:p w14:paraId="445B23F9" w14:textId="57C05075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sz w:val="24"/>
                <w:szCs w:val="24"/>
              </w:rPr>
              <w:t>97,56</w:t>
            </w:r>
          </w:p>
        </w:tc>
        <w:tc>
          <w:tcPr>
            <w:tcW w:w="1134" w:type="dxa"/>
            <w:shd w:val="clear" w:color="auto" w:fill="auto"/>
          </w:tcPr>
          <w:p w14:paraId="540A21BB" w14:textId="0CF60FB0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98,1</w:t>
            </w:r>
          </w:p>
        </w:tc>
      </w:tr>
      <w:tr w:rsidR="00E65AA9" w:rsidRPr="00F63CB5" w14:paraId="70294374" w14:textId="3E8EC880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02EFC91F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Biologija</w:t>
            </w:r>
          </w:p>
        </w:tc>
        <w:tc>
          <w:tcPr>
            <w:tcW w:w="1108" w:type="dxa"/>
          </w:tcPr>
          <w:p w14:paraId="440364A2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1494BD5C" w14:textId="44E3EAC0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95,17</w:t>
            </w:r>
          </w:p>
        </w:tc>
        <w:tc>
          <w:tcPr>
            <w:tcW w:w="1134" w:type="dxa"/>
            <w:vAlign w:val="center"/>
          </w:tcPr>
          <w:p w14:paraId="010F857B" w14:textId="07DB8621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97,75</w:t>
            </w:r>
          </w:p>
        </w:tc>
        <w:tc>
          <w:tcPr>
            <w:tcW w:w="1134" w:type="dxa"/>
            <w:shd w:val="clear" w:color="auto" w:fill="auto"/>
          </w:tcPr>
          <w:p w14:paraId="2090BC8B" w14:textId="4E650B29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96,27</w:t>
            </w:r>
          </w:p>
        </w:tc>
      </w:tr>
      <w:tr w:rsidR="00E65AA9" w:rsidRPr="00F63CB5" w14:paraId="7EFEBDB5" w14:textId="78DA9250" w:rsidTr="00E65AA9">
        <w:trPr>
          <w:jc w:val="center"/>
        </w:trPr>
        <w:tc>
          <w:tcPr>
            <w:tcW w:w="1397" w:type="dxa"/>
            <w:vMerge/>
            <w:vAlign w:val="center"/>
          </w:tcPr>
          <w:p w14:paraId="7A0DA27D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781F7E3B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</w:tcPr>
          <w:p w14:paraId="5D317E1B" w14:textId="76B1A15C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92,19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BD9E608" w14:textId="0BB54981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98,08</w:t>
            </w:r>
          </w:p>
        </w:tc>
        <w:tc>
          <w:tcPr>
            <w:tcW w:w="1134" w:type="dxa"/>
            <w:shd w:val="clear" w:color="auto" w:fill="auto"/>
          </w:tcPr>
          <w:p w14:paraId="21A5DFF3" w14:textId="1D746FC4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95,24</w:t>
            </w:r>
          </w:p>
        </w:tc>
      </w:tr>
      <w:tr w:rsidR="00E65AA9" w:rsidRPr="00F63CB5" w14:paraId="04F4F1B2" w14:textId="59981C95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0DC0CA29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Chemija</w:t>
            </w:r>
          </w:p>
        </w:tc>
        <w:tc>
          <w:tcPr>
            <w:tcW w:w="1108" w:type="dxa"/>
          </w:tcPr>
          <w:p w14:paraId="38182EAF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2B5F4303" w14:textId="17884FEB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99,27</w:t>
            </w:r>
          </w:p>
        </w:tc>
        <w:tc>
          <w:tcPr>
            <w:tcW w:w="1134" w:type="dxa"/>
            <w:vAlign w:val="center"/>
          </w:tcPr>
          <w:p w14:paraId="5A6B5484" w14:textId="44D17F1A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96,94</w:t>
            </w:r>
          </w:p>
        </w:tc>
        <w:tc>
          <w:tcPr>
            <w:tcW w:w="1134" w:type="dxa"/>
            <w:shd w:val="clear" w:color="auto" w:fill="auto"/>
          </w:tcPr>
          <w:p w14:paraId="0A4505BC" w14:textId="2128C27C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96,19</w:t>
            </w:r>
          </w:p>
        </w:tc>
      </w:tr>
      <w:tr w:rsidR="00E65AA9" w:rsidRPr="00F63CB5" w14:paraId="0C192BD9" w14:textId="3A5F3E25" w:rsidTr="00E33AEF">
        <w:trPr>
          <w:jc w:val="center"/>
        </w:trPr>
        <w:tc>
          <w:tcPr>
            <w:tcW w:w="1397" w:type="dxa"/>
            <w:vMerge/>
            <w:vAlign w:val="center"/>
          </w:tcPr>
          <w:p w14:paraId="43E8FD8D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5C53D36D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4091BBE" w14:textId="636EA9D5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8062DF5" w14:textId="3405ECDA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A0AED15" w14:textId="7D702669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65AA9" w:rsidRPr="00F63CB5" w14:paraId="377FD609" w14:textId="108EDAA5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3CB3D296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Fizika</w:t>
            </w:r>
          </w:p>
        </w:tc>
        <w:tc>
          <w:tcPr>
            <w:tcW w:w="1108" w:type="dxa"/>
          </w:tcPr>
          <w:p w14:paraId="59A2AB84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62D40B0B" w14:textId="27764AD0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96,9</w:t>
            </w:r>
          </w:p>
        </w:tc>
        <w:tc>
          <w:tcPr>
            <w:tcW w:w="1134" w:type="dxa"/>
            <w:vAlign w:val="center"/>
          </w:tcPr>
          <w:p w14:paraId="76C63375" w14:textId="625C29F4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95,14</w:t>
            </w:r>
          </w:p>
        </w:tc>
        <w:tc>
          <w:tcPr>
            <w:tcW w:w="1134" w:type="dxa"/>
            <w:shd w:val="clear" w:color="auto" w:fill="auto"/>
          </w:tcPr>
          <w:p w14:paraId="598BA047" w14:textId="5AC51321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</w:tr>
      <w:tr w:rsidR="00E65AA9" w:rsidRPr="00F63CB5" w14:paraId="35661BC8" w14:textId="25600221" w:rsidTr="00E33AEF">
        <w:trPr>
          <w:jc w:val="center"/>
        </w:trPr>
        <w:tc>
          <w:tcPr>
            <w:tcW w:w="1397" w:type="dxa"/>
            <w:vMerge/>
            <w:vAlign w:val="center"/>
          </w:tcPr>
          <w:p w14:paraId="3E42F53B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29C6A9BC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153B8FD" w14:textId="0020DFC3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D5B9F9B" w14:textId="04C26FC7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34830FF0" w14:textId="097EF30A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65AA9" w:rsidRPr="00F63CB5" w14:paraId="090D38DA" w14:textId="481D5BAD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29449C7A" w14:textId="5F07422F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IT</w:t>
            </w:r>
          </w:p>
        </w:tc>
        <w:tc>
          <w:tcPr>
            <w:tcW w:w="1108" w:type="dxa"/>
          </w:tcPr>
          <w:p w14:paraId="4833BF79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191F8F7B" w14:textId="0834F949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93,34</w:t>
            </w:r>
          </w:p>
        </w:tc>
        <w:tc>
          <w:tcPr>
            <w:tcW w:w="1134" w:type="dxa"/>
            <w:vAlign w:val="center"/>
          </w:tcPr>
          <w:p w14:paraId="23564B8A" w14:textId="3246DB9E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90,83</w:t>
            </w:r>
          </w:p>
        </w:tc>
        <w:tc>
          <w:tcPr>
            <w:tcW w:w="1134" w:type="dxa"/>
            <w:shd w:val="clear" w:color="auto" w:fill="auto"/>
          </w:tcPr>
          <w:p w14:paraId="65377B57" w14:textId="0643F152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</w:tr>
      <w:tr w:rsidR="00E65AA9" w:rsidRPr="00F63CB5" w14:paraId="5A9E7F52" w14:textId="6AD9873A" w:rsidTr="00E65AA9">
        <w:trPr>
          <w:jc w:val="center"/>
        </w:trPr>
        <w:tc>
          <w:tcPr>
            <w:tcW w:w="1397" w:type="dxa"/>
            <w:vMerge/>
            <w:vAlign w:val="center"/>
          </w:tcPr>
          <w:p w14:paraId="5B4AB34C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CD5BF9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C107455" w14:textId="734C16E5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B7ADD" w14:textId="63640A52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88,24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F706741" w14:textId="0D4E753F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65AA9" w:rsidRPr="00F63CB5" w14:paraId="15261F9A" w14:textId="5E0879F4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0D8741FC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Istorija</w:t>
            </w:r>
          </w:p>
        </w:tc>
        <w:tc>
          <w:tcPr>
            <w:tcW w:w="1108" w:type="dxa"/>
          </w:tcPr>
          <w:p w14:paraId="18FB282E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2C076258" w14:textId="4917524E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98,87</w:t>
            </w:r>
          </w:p>
        </w:tc>
        <w:tc>
          <w:tcPr>
            <w:tcW w:w="1134" w:type="dxa"/>
            <w:vAlign w:val="center"/>
          </w:tcPr>
          <w:p w14:paraId="2E2CA5A3" w14:textId="0FECE866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97,64</w:t>
            </w:r>
          </w:p>
        </w:tc>
        <w:tc>
          <w:tcPr>
            <w:tcW w:w="1134" w:type="dxa"/>
            <w:shd w:val="clear" w:color="auto" w:fill="auto"/>
          </w:tcPr>
          <w:p w14:paraId="35C5F750" w14:textId="67E59685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99,1</w:t>
            </w:r>
          </w:p>
        </w:tc>
      </w:tr>
      <w:tr w:rsidR="00E65AA9" w:rsidRPr="00F63CB5" w14:paraId="644413CB" w14:textId="3306729A" w:rsidTr="00E33AEF">
        <w:trPr>
          <w:jc w:val="center"/>
        </w:trPr>
        <w:tc>
          <w:tcPr>
            <w:tcW w:w="1397" w:type="dxa"/>
            <w:vMerge/>
            <w:vAlign w:val="center"/>
          </w:tcPr>
          <w:p w14:paraId="7297082C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272166CA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FB080D3" w14:textId="1EBD6676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DB5544A" w14:textId="0E9C4728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AD48753" w14:textId="552FCA37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65AA9" w:rsidRPr="00F63CB5" w14:paraId="398F9185" w14:textId="29B14D72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22B84829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Lietuvių k.</w:t>
            </w:r>
          </w:p>
        </w:tc>
        <w:tc>
          <w:tcPr>
            <w:tcW w:w="1108" w:type="dxa"/>
          </w:tcPr>
          <w:p w14:paraId="12B51893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15F7B6D5" w14:textId="63107476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91,31</w:t>
            </w:r>
          </w:p>
        </w:tc>
        <w:tc>
          <w:tcPr>
            <w:tcW w:w="1134" w:type="dxa"/>
            <w:vAlign w:val="center"/>
          </w:tcPr>
          <w:p w14:paraId="0F9E5D38" w14:textId="1C62828E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92,94</w:t>
            </w:r>
          </w:p>
        </w:tc>
        <w:tc>
          <w:tcPr>
            <w:tcW w:w="1134" w:type="dxa"/>
            <w:shd w:val="clear" w:color="auto" w:fill="auto"/>
          </w:tcPr>
          <w:p w14:paraId="15348C49" w14:textId="72C7CBE4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</w:tr>
      <w:tr w:rsidR="00E65AA9" w:rsidRPr="00F63CB5" w14:paraId="6A80ABF0" w14:textId="7BA4359A" w:rsidTr="00E65AA9">
        <w:trPr>
          <w:jc w:val="center"/>
        </w:trPr>
        <w:tc>
          <w:tcPr>
            <w:tcW w:w="1397" w:type="dxa"/>
            <w:vMerge/>
            <w:vAlign w:val="center"/>
          </w:tcPr>
          <w:p w14:paraId="53CE5B9B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2E9D1D4E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</w:tcPr>
          <w:p w14:paraId="04991066" w14:textId="0950CA88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83,74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770053C" w14:textId="0A373DD5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92,92</w:t>
            </w:r>
          </w:p>
        </w:tc>
        <w:tc>
          <w:tcPr>
            <w:tcW w:w="1134" w:type="dxa"/>
            <w:shd w:val="clear" w:color="auto" w:fill="auto"/>
          </w:tcPr>
          <w:p w14:paraId="5C0BFAA0" w14:textId="0EC35881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88,2</w:t>
            </w:r>
          </w:p>
        </w:tc>
      </w:tr>
      <w:tr w:rsidR="00E65AA9" w:rsidRPr="00F63CB5" w14:paraId="16EE5C99" w14:textId="29DB9FA8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6551047B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108" w:type="dxa"/>
          </w:tcPr>
          <w:p w14:paraId="7025CAE8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286F320E" w14:textId="7B7679F3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89,51</w:t>
            </w:r>
          </w:p>
        </w:tc>
        <w:tc>
          <w:tcPr>
            <w:tcW w:w="1134" w:type="dxa"/>
            <w:vAlign w:val="center"/>
          </w:tcPr>
          <w:p w14:paraId="12A6A94A" w14:textId="044BC95B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84,58</w:t>
            </w:r>
          </w:p>
        </w:tc>
        <w:tc>
          <w:tcPr>
            <w:tcW w:w="1134" w:type="dxa"/>
            <w:shd w:val="clear" w:color="auto" w:fill="auto"/>
          </w:tcPr>
          <w:p w14:paraId="129E5DBE" w14:textId="2E3F1B8A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64,6</w:t>
            </w:r>
          </w:p>
        </w:tc>
      </w:tr>
      <w:tr w:rsidR="00E65AA9" w:rsidRPr="00F63CB5" w14:paraId="49ED097F" w14:textId="3E92EEBF" w:rsidTr="003020CA">
        <w:trPr>
          <w:jc w:val="center"/>
        </w:trPr>
        <w:tc>
          <w:tcPr>
            <w:tcW w:w="1397" w:type="dxa"/>
            <w:vMerge/>
            <w:vAlign w:val="center"/>
          </w:tcPr>
          <w:p w14:paraId="51631D64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626B6DED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9A92577" w14:textId="0B316879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93,07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49688D9" w14:textId="6A786BA4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87,16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0696F04" w14:textId="775094E4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E65AA9" w:rsidRPr="00F63CB5" w14:paraId="7D550C92" w14:textId="4D40C07A" w:rsidTr="00E33AEF">
        <w:trPr>
          <w:jc w:val="center"/>
        </w:trPr>
        <w:tc>
          <w:tcPr>
            <w:tcW w:w="1397" w:type="dxa"/>
            <w:vMerge w:val="restart"/>
            <w:vAlign w:val="center"/>
          </w:tcPr>
          <w:p w14:paraId="25922062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Geografija</w:t>
            </w:r>
          </w:p>
        </w:tc>
        <w:tc>
          <w:tcPr>
            <w:tcW w:w="1108" w:type="dxa"/>
          </w:tcPr>
          <w:p w14:paraId="71F121DF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Lietuva</w:t>
            </w:r>
          </w:p>
        </w:tc>
        <w:tc>
          <w:tcPr>
            <w:tcW w:w="1134" w:type="dxa"/>
          </w:tcPr>
          <w:p w14:paraId="52377C44" w14:textId="0181B3EA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98,77</w:t>
            </w:r>
          </w:p>
        </w:tc>
        <w:tc>
          <w:tcPr>
            <w:tcW w:w="1134" w:type="dxa"/>
            <w:vAlign w:val="center"/>
          </w:tcPr>
          <w:p w14:paraId="2B7942CC" w14:textId="28C66CA3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98,71</w:t>
            </w:r>
          </w:p>
        </w:tc>
        <w:tc>
          <w:tcPr>
            <w:tcW w:w="1134" w:type="dxa"/>
            <w:shd w:val="clear" w:color="auto" w:fill="auto"/>
          </w:tcPr>
          <w:p w14:paraId="600E8167" w14:textId="120CA3D0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99,3</w:t>
            </w:r>
          </w:p>
        </w:tc>
      </w:tr>
      <w:tr w:rsidR="00E65AA9" w:rsidRPr="00F63CB5" w14:paraId="1358041A" w14:textId="497836E7" w:rsidTr="003020CA">
        <w:trPr>
          <w:jc w:val="center"/>
        </w:trPr>
        <w:tc>
          <w:tcPr>
            <w:tcW w:w="1397" w:type="dxa"/>
            <w:vMerge/>
          </w:tcPr>
          <w:p w14:paraId="42D03945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8" w:type="dxa"/>
          </w:tcPr>
          <w:p w14:paraId="4931EC33" w14:textId="77777777" w:rsidR="00E65AA9" w:rsidRPr="00F63CB5" w:rsidRDefault="00E65AA9" w:rsidP="00E65A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CB5">
              <w:rPr>
                <w:rFonts w:ascii="Times New Roman" w:hAnsi="Times New Roman" w:cs="Times New Roman"/>
                <w:bCs/>
                <w:sz w:val="24"/>
                <w:szCs w:val="24"/>
              </w:rPr>
              <w:t>Pasvalys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5EAA63C" w14:textId="67DFD632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D27A23B" w14:textId="5F427EEE" w:rsidR="00E65AA9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B992CB0" w14:textId="1BE51D97" w:rsidR="00E65AA9" w:rsidRPr="00DF51D3" w:rsidRDefault="00E65AA9" w:rsidP="00E65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bookmarkEnd w:id="0"/>
    <w:p w14:paraId="32A220EE" w14:textId="77777777" w:rsidR="00A33912" w:rsidRPr="00F63CB5" w:rsidRDefault="00A33912" w:rsidP="00A33912">
      <w:pPr>
        <w:spacing w:after="0"/>
        <w:ind w:firstLine="1276"/>
        <w:jc w:val="right"/>
        <w:rPr>
          <w:rFonts w:ascii="Times New Roman" w:hAnsi="Times New Roman" w:cs="Times New Roman"/>
          <w:i/>
          <w:iCs/>
          <w:sz w:val="20"/>
        </w:rPr>
      </w:pPr>
      <w:r w:rsidRPr="00F63CB5">
        <w:rPr>
          <w:rFonts w:ascii="Times New Roman" w:hAnsi="Times New Roman" w:cs="Times New Roman"/>
          <w:i/>
          <w:iCs/>
          <w:sz w:val="20"/>
        </w:rPr>
        <w:t>Duomenų šaltinis: NŠA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</w:tblGrid>
      <w:tr w:rsidR="00A33912" w:rsidRPr="00F63CB5" w14:paraId="7E1F5EF9" w14:textId="77777777" w:rsidTr="001028D1">
        <w:tc>
          <w:tcPr>
            <w:tcW w:w="562" w:type="dxa"/>
            <w:shd w:val="clear" w:color="auto" w:fill="FFF2CC" w:themeFill="accent4" w:themeFillTint="33"/>
          </w:tcPr>
          <w:p w14:paraId="10D608E1" w14:textId="77777777" w:rsidR="00A33912" w:rsidRPr="00F63CB5" w:rsidRDefault="00A33912" w:rsidP="001028D1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  <w:bookmarkStart w:id="1" w:name="_Hlk58416955"/>
          </w:p>
        </w:tc>
      </w:tr>
    </w:tbl>
    <w:bookmarkEnd w:id="1"/>
    <w:p w14:paraId="5854D9FD" w14:textId="06DB4EDF" w:rsidR="00B60194" w:rsidRDefault="00B60194" w:rsidP="00B6019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765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Pasvalio r. savivaldybės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mokinių, išlaik</w:t>
      </w:r>
      <w:r w:rsidR="00D375B5">
        <w:rPr>
          <w:rFonts w:ascii="Times New Roman" w:eastAsia="Times New Roman" w:hAnsi="Times New Roman" w:cs="Times New Roman"/>
          <w:i/>
          <w:i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usiųjų VBE, </w:t>
      </w:r>
      <w:r w:rsidRPr="001765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dalis didesnė</w:t>
      </w:r>
      <w:r w:rsidRPr="001765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už šalies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4A3BA483" w14:textId="77777777" w:rsidR="00B60194" w:rsidRDefault="00B60194" w:rsidP="00B601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2D5C8C" w14:textId="6919780A" w:rsidR="001C2F91" w:rsidRDefault="001C2F91" w:rsidP="00D91EB8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Chemijos, istorijos ir geografijos valstybinius brandos egzaminus kasmet išlaiko visi laikiusieji.</w:t>
      </w:r>
    </w:p>
    <w:p w14:paraId="48E4AF1B" w14:textId="77777777" w:rsidR="001C2F91" w:rsidRDefault="001C2F91" w:rsidP="00D91EB8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46A4F91" w14:textId="176FFC2C" w:rsidR="00A33912" w:rsidRDefault="00A33912" w:rsidP="00A339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DF">
        <w:rPr>
          <w:rFonts w:ascii="Times New Roman" w:hAnsi="Times New Roman" w:cs="Times New Roman"/>
          <w:b/>
          <w:bCs/>
          <w:sz w:val="24"/>
          <w:szCs w:val="24"/>
        </w:rPr>
        <w:t>Savivaldybės mokyklų ir šalies abiturientų valstybinių brandos egzaminų (VBE)</w:t>
      </w:r>
      <w:r w:rsidR="0081474E" w:rsidRPr="00974CDF">
        <w:rPr>
          <w:rFonts w:ascii="Times New Roman" w:hAnsi="Times New Roman" w:cs="Times New Roman"/>
          <w:b/>
          <w:bCs/>
          <w:sz w:val="24"/>
          <w:szCs w:val="24"/>
        </w:rPr>
        <w:t xml:space="preserve"> rezultatų</w:t>
      </w:r>
      <w:r w:rsidRPr="00974CDF">
        <w:rPr>
          <w:rFonts w:ascii="Times New Roman" w:hAnsi="Times New Roman" w:cs="Times New Roman"/>
          <w:b/>
          <w:bCs/>
          <w:sz w:val="24"/>
          <w:szCs w:val="24"/>
        </w:rPr>
        <w:t xml:space="preserve"> vidurkiai</w:t>
      </w:r>
    </w:p>
    <w:p w14:paraId="2D7B5288" w14:textId="270FDA3C" w:rsidR="00A33912" w:rsidRPr="009A4A6A" w:rsidRDefault="00A33912" w:rsidP="00A339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1C44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lentelė</w:t>
      </w:r>
    </w:p>
    <w:tbl>
      <w:tblPr>
        <w:tblStyle w:val="Lentelstinklelis"/>
        <w:tblW w:w="838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66"/>
        <w:gridCol w:w="1323"/>
        <w:gridCol w:w="1079"/>
        <w:gridCol w:w="13"/>
        <w:gridCol w:w="1317"/>
        <w:gridCol w:w="1079"/>
        <w:gridCol w:w="28"/>
        <w:gridCol w:w="1168"/>
        <w:gridCol w:w="1010"/>
      </w:tblGrid>
      <w:tr w:rsidR="001A717A" w14:paraId="1D410820" w14:textId="5C0F1F48" w:rsidTr="001A717A">
        <w:trPr>
          <w:jc w:val="center"/>
        </w:trPr>
        <w:tc>
          <w:tcPr>
            <w:tcW w:w="1366" w:type="dxa"/>
            <w:vMerge w:val="restart"/>
            <w:vAlign w:val="center"/>
          </w:tcPr>
          <w:p w14:paraId="6F19F1C3" w14:textId="7777777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2415" w:type="dxa"/>
            <w:gridSpan w:val="3"/>
          </w:tcPr>
          <w:p w14:paraId="1D94966A" w14:textId="384253FE" w:rsidR="001A717A" w:rsidRPr="00FA717B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m.</w:t>
            </w:r>
          </w:p>
        </w:tc>
        <w:tc>
          <w:tcPr>
            <w:tcW w:w="2424" w:type="dxa"/>
            <w:gridSpan w:val="3"/>
          </w:tcPr>
          <w:p w14:paraId="2A2CD9FC" w14:textId="7E94813F" w:rsidR="001A717A" w:rsidRPr="00FA717B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m.</w:t>
            </w:r>
          </w:p>
        </w:tc>
        <w:tc>
          <w:tcPr>
            <w:tcW w:w="2178" w:type="dxa"/>
            <w:gridSpan w:val="2"/>
          </w:tcPr>
          <w:p w14:paraId="6C9FA2EA" w14:textId="3E15CB45" w:rsidR="001A717A" w:rsidRPr="00FA717B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A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</w:p>
        </w:tc>
      </w:tr>
      <w:tr w:rsidR="001A717A" w14:paraId="1A08418A" w14:textId="65D61B76" w:rsidTr="001A717A">
        <w:trPr>
          <w:jc w:val="center"/>
        </w:trPr>
        <w:tc>
          <w:tcPr>
            <w:tcW w:w="1366" w:type="dxa"/>
            <w:vMerge/>
          </w:tcPr>
          <w:p w14:paraId="62E180CD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0C8734C7" w14:textId="692BB266" w:rsidR="001A717A" w:rsidRPr="004F0143" w:rsidRDefault="001A717A" w:rsidP="001A717A">
            <w:pPr>
              <w:jc w:val="center"/>
              <w:rPr>
                <w:rFonts w:ascii="Times New Roman" w:hAnsi="Times New Roman" w:cs="Times New Roman"/>
              </w:rPr>
            </w:pPr>
            <w:r w:rsidRPr="004F0143">
              <w:rPr>
                <w:rFonts w:ascii="Times New Roman" w:hAnsi="Times New Roman" w:cs="Times New Roman"/>
              </w:rPr>
              <w:t>Pasvalio r.</w:t>
            </w:r>
          </w:p>
        </w:tc>
        <w:tc>
          <w:tcPr>
            <w:tcW w:w="1079" w:type="dxa"/>
          </w:tcPr>
          <w:p w14:paraId="3A007263" w14:textId="4C67EF96" w:rsidR="001A717A" w:rsidRPr="004F0143" w:rsidRDefault="001A717A" w:rsidP="001A717A">
            <w:pPr>
              <w:jc w:val="center"/>
              <w:rPr>
                <w:rFonts w:ascii="Times New Roman" w:hAnsi="Times New Roman" w:cs="Times New Roman"/>
              </w:rPr>
            </w:pPr>
            <w:r w:rsidRPr="004F0143">
              <w:rPr>
                <w:rFonts w:ascii="Times New Roman" w:hAnsi="Times New Roman" w:cs="Times New Roman"/>
              </w:rPr>
              <w:t>Lietuva</w:t>
            </w:r>
          </w:p>
        </w:tc>
        <w:tc>
          <w:tcPr>
            <w:tcW w:w="1330" w:type="dxa"/>
            <w:gridSpan w:val="2"/>
          </w:tcPr>
          <w:p w14:paraId="1C893C0F" w14:textId="4CC79419" w:rsidR="001A717A" w:rsidRPr="004F0143" w:rsidRDefault="001A717A" w:rsidP="001A717A">
            <w:pPr>
              <w:jc w:val="center"/>
              <w:rPr>
                <w:rFonts w:ascii="Times New Roman" w:hAnsi="Times New Roman" w:cs="Times New Roman"/>
              </w:rPr>
            </w:pPr>
            <w:r w:rsidRPr="004F0143">
              <w:rPr>
                <w:rFonts w:ascii="Times New Roman" w:hAnsi="Times New Roman" w:cs="Times New Roman"/>
              </w:rPr>
              <w:t>Pasvalio r.</w:t>
            </w:r>
          </w:p>
        </w:tc>
        <w:tc>
          <w:tcPr>
            <w:tcW w:w="1079" w:type="dxa"/>
          </w:tcPr>
          <w:p w14:paraId="57D1C777" w14:textId="1F895E46" w:rsidR="001A717A" w:rsidRPr="004F0143" w:rsidRDefault="001A717A" w:rsidP="001A717A">
            <w:pPr>
              <w:jc w:val="center"/>
              <w:rPr>
                <w:rFonts w:ascii="Times New Roman" w:hAnsi="Times New Roman" w:cs="Times New Roman"/>
              </w:rPr>
            </w:pPr>
            <w:r w:rsidRPr="004F0143">
              <w:rPr>
                <w:rFonts w:ascii="Times New Roman" w:hAnsi="Times New Roman" w:cs="Times New Roman"/>
              </w:rPr>
              <w:t>Lietuva</w:t>
            </w:r>
          </w:p>
        </w:tc>
        <w:tc>
          <w:tcPr>
            <w:tcW w:w="1196" w:type="dxa"/>
            <w:gridSpan w:val="2"/>
          </w:tcPr>
          <w:p w14:paraId="7ACE04A8" w14:textId="3DBCDC90" w:rsidR="001A717A" w:rsidRPr="004F0143" w:rsidRDefault="001A717A" w:rsidP="001A717A">
            <w:pPr>
              <w:jc w:val="center"/>
              <w:rPr>
                <w:rFonts w:ascii="Times New Roman" w:hAnsi="Times New Roman" w:cs="Times New Roman"/>
              </w:rPr>
            </w:pPr>
            <w:r w:rsidRPr="004F0143">
              <w:rPr>
                <w:rFonts w:ascii="Times New Roman" w:hAnsi="Times New Roman" w:cs="Times New Roman"/>
              </w:rPr>
              <w:t>Pasvalio r.</w:t>
            </w:r>
          </w:p>
        </w:tc>
        <w:tc>
          <w:tcPr>
            <w:tcW w:w="1010" w:type="dxa"/>
          </w:tcPr>
          <w:p w14:paraId="4C958E25" w14:textId="119DB2EA" w:rsidR="001A717A" w:rsidRPr="004F0143" w:rsidRDefault="001A717A" w:rsidP="001A717A">
            <w:pPr>
              <w:jc w:val="center"/>
              <w:rPr>
                <w:rFonts w:ascii="Times New Roman" w:hAnsi="Times New Roman" w:cs="Times New Roman"/>
              </w:rPr>
            </w:pPr>
            <w:r w:rsidRPr="004F0143">
              <w:rPr>
                <w:rFonts w:ascii="Times New Roman" w:hAnsi="Times New Roman" w:cs="Times New Roman"/>
              </w:rPr>
              <w:t>Lietuva</w:t>
            </w:r>
          </w:p>
        </w:tc>
      </w:tr>
      <w:tr w:rsidR="001A717A" w14:paraId="76E2AAF0" w14:textId="304058D6" w:rsidTr="00275308">
        <w:trPr>
          <w:jc w:val="center"/>
        </w:trPr>
        <w:tc>
          <w:tcPr>
            <w:tcW w:w="1366" w:type="dxa"/>
          </w:tcPr>
          <w:p w14:paraId="49C6FF95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k.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ADA9AF9" w14:textId="4A5F22FC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60,92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F783BC4" w14:textId="3ECE010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62,35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52A6957E" w14:textId="73F25913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54,51</w:t>
            </w:r>
          </w:p>
        </w:tc>
        <w:tc>
          <w:tcPr>
            <w:tcW w:w="1079" w:type="dxa"/>
            <w:shd w:val="clear" w:color="auto" w:fill="auto"/>
          </w:tcPr>
          <w:p w14:paraId="5BC1D558" w14:textId="3350303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63,41</w:t>
            </w:r>
          </w:p>
        </w:tc>
        <w:tc>
          <w:tcPr>
            <w:tcW w:w="1196" w:type="dxa"/>
            <w:gridSpan w:val="2"/>
            <w:shd w:val="clear" w:color="auto" w:fill="auto"/>
          </w:tcPr>
          <w:p w14:paraId="136E2770" w14:textId="122A757A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10" w:type="dxa"/>
            <w:shd w:val="clear" w:color="auto" w:fill="auto"/>
          </w:tcPr>
          <w:p w14:paraId="03EB9F99" w14:textId="52D060B8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</w:tr>
      <w:tr w:rsidR="001A717A" w14:paraId="5D41DB84" w14:textId="1A6EBDF2" w:rsidTr="00275308">
        <w:trPr>
          <w:jc w:val="center"/>
        </w:trPr>
        <w:tc>
          <w:tcPr>
            <w:tcW w:w="1366" w:type="dxa"/>
          </w:tcPr>
          <w:p w14:paraId="70C4C154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C437A7F" w14:textId="000B31F5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35,92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3BF2823" w14:textId="48883C8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46,62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625F8DBF" w14:textId="26560FF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79" w:type="dxa"/>
            <w:shd w:val="clear" w:color="auto" w:fill="auto"/>
          </w:tcPr>
          <w:p w14:paraId="06CDCF01" w14:textId="4EAE23E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49,14</w:t>
            </w:r>
          </w:p>
        </w:tc>
        <w:tc>
          <w:tcPr>
            <w:tcW w:w="1196" w:type="dxa"/>
            <w:gridSpan w:val="2"/>
            <w:shd w:val="clear" w:color="auto" w:fill="auto"/>
          </w:tcPr>
          <w:p w14:paraId="042979D0" w14:textId="121A40E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10" w:type="dxa"/>
            <w:shd w:val="clear" w:color="auto" w:fill="auto"/>
          </w:tcPr>
          <w:p w14:paraId="4632CC8C" w14:textId="2496BA65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1A717A" w14:paraId="61B6D324" w14:textId="592FD2D2" w:rsidTr="00275308">
        <w:trPr>
          <w:jc w:val="center"/>
        </w:trPr>
        <w:tc>
          <w:tcPr>
            <w:tcW w:w="1366" w:type="dxa"/>
          </w:tcPr>
          <w:p w14:paraId="428F4FF6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649370" w14:textId="2D85D2B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54,22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F790F72" w14:textId="01F0AFC3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58,68</w:t>
            </w:r>
          </w:p>
        </w:tc>
        <w:tc>
          <w:tcPr>
            <w:tcW w:w="1330" w:type="dxa"/>
            <w:gridSpan w:val="2"/>
            <w:shd w:val="clear" w:color="auto" w:fill="FFF2CC" w:themeFill="accent4" w:themeFillTint="33"/>
          </w:tcPr>
          <w:p w14:paraId="0ECF246E" w14:textId="09A369B3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79" w:type="dxa"/>
            <w:shd w:val="clear" w:color="auto" w:fill="auto"/>
          </w:tcPr>
          <w:p w14:paraId="3BB55499" w14:textId="5D1AAE4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47,93</w:t>
            </w:r>
          </w:p>
        </w:tc>
        <w:tc>
          <w:tcPr>
            <w:tcW w:w="1196" w:type="dxa"/>
            <w:gridSpan w:val="2"/>
            <w:shd w:val="clear" w:color="auto" w:fill="FFF2CC" w:themeFill="accent4" w:themeFillTint="33"/>
          </w:tcPr>
          <w:p w14:paraId="186B1BEB" w14:textId="00C3611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010" w:type="dxa"/>
            <w:shd w:val="clear" w:color="auto" w:fill="auto"/>
          </w:tcPr>
          <w:p w14:paraId="601ACAEE" w14:textId="472CA15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</w:tr>
      <w:tr w:rsidR="001A717A" w14:paraId="30198CDA" w14:textId="01C863DA" w:rsidTr="00275308">
        <w:trPr>
          <w:jc w:val="center"/>
        </w:trPr>
        <w:tc>
          <w:tcPr>
            <w:tcW w:w="1366" w:type="dxa"/>
          </w:tcPr>
          <w:p w14:paraId="3DCF07DC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1323" w:type="dxa"/>
            <w:shd w:val="clear" w:color="auto" w:fill="FFF2CC" w:themeFill="accent4" w:themeFillTint="33"/>
            <w:vAlign w:val="center"/>
          </w:tcPr>
          <w:p w14:paraId="6E59603B" w14:textId="09938F0E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51,57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5CDA341" w14:textId="7CE3BCF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50,63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2F7CE8C6" w14:textId="639CA0C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79" w:type="dxa"/>
            <w:shd w:val="clear" w:color="auto" w:fill="auto"/>
          </w:tcPr>
          <w:p w14:paraId="65FACB38" w14:textId="0ACFC01E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  <w:tc>
          <w:tcPr>
            <w:tcW w:w="1196" w:type="dxa"/>
            <w:gridSpan w:val="2"/>
            <w:shd w:val="clear" w:color="auto" w:fill="auto"/>
          </w:tcPr>
          <w:p w14:paraId="09923D0C" w14:textId="0F81D34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010" w:type="dxa"/>
            <w:shd w:val="clear" w:color="auto" w:fill="auto"/>
          </w:tcPr>
          <w:p w14:paraId="4A3CAAB5" w14:textId="6B9B942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  <w:tr w:rsidR="001A717A" w14:paraId="2DF53D7E" w14:textId="1DCF3B31" w:rsidTr="00275308">
        <w:trPr>
          <w:jc w:val="center"/>
        </w:trPr>
        <w:tc>
          <w:tcPr>
            <w:tcW w:w="1366" w:type="dxa"/>
          </w:tcPr>
          <w:p w14:paraId="5F3D47A2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1323" w:type="dxa"/>
            <w:shd w:val="clear" w:color="auto" w:fill="FFF2CC" w:themeFill="accent4" w:themeFillTint="33"/>
            <w:vAlign w:val="center"/>
          </w:tcPr>
          <w:p w14:paraId="3BBC708A" w14:textId="47D44481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59,74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7363C78" w14:textId="3554E733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55,18</w:t>
            </w:r>
          </w:p>
        </w:tc>
        <w:tc>
          <w:tcPr>
            <w:tcW w:w="1330" w:type="dxa"/>
            <w:gridSpan w:val="2"/>
            <w:shd w:val="clear" w:color="auto" w:fill="FFF2CC" w:themeFill="accent4" w:themeFillTint="33"/>
          </w:tcPr>
          <w:p w14:paraId="4B4B7D44" w14:textId="5F09F49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51,82</w:t>
            </w:r>
          </w:p>
        </w:tc>
        <w:tc>
          <w:tcPr>
            <w:tcW w:w="1079" w:type="dxa"/>
            <w:shd w:val="clear" w:color="auto" w:fill="auto"/>
          </w:tcPr>
          <w:p w14:paraId="2A11818E" w14:textId="1BFA5AAB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47,18</w:t>
            </w:r>
          </w:p>
        </w:tc>
        <w:tc>
          <w:tcPr>
            <w:tcW w:w="1196" w:type="dxa"/>
            <w:gridSpan w:val="2"/>
            <w:shd w:val="clear" w:color="auto" w:fill="FFF2CC" w:themeFill="accent4" w:themeFillTint="33"/>
          </w:tcPr>
          <w:p w14:paraId="2E8BF40A" w14:textId="7FCC362B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54,23</w:t>
            </w:r>
          </w:p>
        </w:tc>
        <w:tc>
          <w:tcPr>
            <w:tcW w:w="1010" w:type="dxa"/>
            <w:shd w:val="clear" w:color="auto" w:fill="auto"/>
          </w:tcPr>
          <w:p w14:paraId="4A1DF408" w14:textId="38506C4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A717A" w14:paraId="673A40A9" w14:textId="3D93B60A" w:rsidTr="00275308">
        <w:trPr>
          <w:jc w:val="center"/>
        </w:trPr>
        <w:tc>
          <w:tcPr>
            <w:tcW w:w="1366" w:type="dxa"/>
          </w:tcPr>
          <w:p w14:paraId="3444CCDC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</w:p>
        </w:tc>
        <w:tc>
          <w:tcPr>
            <w:tcW w:w="1323" w:type="dxa"/>
            <w:shd w:val="clear" w:color="auto" w:fill="FFF2CC" w:themeFill="accent4" w:themeFillTint="33"/>
            <w:vAlign w:val="center"/>
          </w:tcPr>
          <w:p w14:paraId="3F0125D1" w14:textId="15365D4E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42,12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A14A7A2" w14:textId="61A641A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41,8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38FA3D91" w14:textId="6E7522F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32,65</w:t>
            </w:r>
          </w:p>
        </w:tc>
        <w:tc>
          <w:tcPr>
            <w:tcW w:w="1079" w:type="dxa"/>
            <w:shd w:val="clear" w:color="auto" w:fill="auto"/>
          </w:tcPr>
          <w:p w14:paraId="7318AB3B" w14:textId="1ECB5D8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40,32</w:t>
            </w:r>
          </w:p>
        </w:tc>
        <w:tc>
          <w:tcPr>
            <w:tcW w:w="1196" w:type="dxa"/>
            <w:gridSpan w:val="2"/>
            <w:shd w:val="clear" w:color="auto" w:fill="auto"/>
          </w:tcPr>
          <w:p w14:paraId="62080A63" w14:textId="7C13EC83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36,82</w:t>
            </w:r>
          </w:p>
        </w:tc>
        <w:tc>
          <w:tcPr>
            <w:tcW w:w="1010" w:type="dxa"/>
            <w:shd w:val="clear" w:color="auto" w:fill="auto"/>
          </w:tcPr>
          <w:p w14:paraId="69836DE6" w14:textId="20E676D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37,46</w:t>
            </w:r>
          </w:p>
        </w:tc>
      </w:tr>
      <w:tr w:rsidR="001A717A" w14:paraId="4736EE1A" w14:textId="293BE8DE" w:rsidTr="00275308">
        <w:trPr>
          <w:jc w:val="center"/>
        </w:trPr>
        <w:tc>
          <w:tcPr>
            <w:tcW w:w="1366" w:type="dxa"/>
          </w:tcPr>
          <w:p w14:paraId="40CF7540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1323" w:type="dxa"/>
            <w:shd w:val="clear" w:color="auto" w:fill="FFF2CC" w:themeFill="accent4" w:themeFillTint="33"/>
            <w:vAlign w:val="center"/>
          </w:tcPr>
          <w:p w14:paraId="57DE50E9" w14:textId="42311548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50,77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6D2D8FC" w14:textId="700A49CA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50,16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568AE057" w14:textId="7AD10C4A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1079" w:type="dxa"/>
            <w:shd w:val="clear" w:color="auto" w:fill="auto"/>
          </w:tcPr>
          <w:p w14:paraId="28CD5D72" w14:textId="40D16ED1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41,45</w:t>
            </w:r>
          </w:p>
        </w:tc>
        <w:tc>
          <w:tcPr>
            <w:tcW w:w="1196" w:type="dxa"/>
            <w:gridSpan w:val="2"/>
            <w:shd w:val="clear" w:color="auto" w:fill="FFF2CC" w:themeFill="accent4" w:themeFillTint="33"/>
          </w:tcPr>
          <w:p w14:paraId="60EAC377" w14:textId="09AE384A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49,33</w:t>
            </w:r>
          </w:p>
        </w:tc>
        <w:tc>
          <w:tcPr>
            <w:tcW w:w="1010" w:type="dxa"/>
            <w:shd w:val="clear" w:color="auto" w:fill="auto"/>
          </w:tcPr>
          <w:p w14:paraId="2959A52B" w14:textId="6266922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48,04</w:t>
            </w:r>
          </w:p>
        </w:tc>
      </w:tr>
      <w:tr w:rsidR="001A717A" w14:paraId="6742B6DC" w14:textId="396D860B" w:rsidTr="00275308">
        <w:trPr>
          <w:jc w:val="center"/>
        </w:trPr>
        <w:tc>
          <w:tcPr>
            <w:tcW w:w="1366" w:type="dxa"/>
          </w:tcPr>
          <w:p w14:paraId="21592387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k.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541BFAD" w14:textId="55BDB408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43,74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6630E30" w14:textId="69B0753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47,09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6F493370" w14:textId="3D950C3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47,58</w:t>
            </w:r>
          </w:p>
        </w:tc>
        <w:tc>
          <w:tcPr>
            <w:tcW w:w="1079" w:type="dxa"/>
            <w:shd w:val="clear" w:color="auto" w:fill="auto"/>
          </w:tcPr>
          <w:p w14:paraId="6647532F" w14:textId="1A01532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49,04</w:t>
            </w:r>
          </w:p>
        </w:tc>
        <w:tc>
          <w:tcPr>
            <w:tcW w:w="1196" w:type="dxa"/>
            <w:gridSpan w:val="2"/>
            <w:shd w:val="clear" w:color="auto" w:fill="auto"/>
          </w:tcPr>
          <w:p w14:paraId="78110DF8" w14:textId="28F3E33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42,59</w:t>
            </w:r>
          </w:p>
        </w:tc>
        <w:tc>
          <w:tcPr>
            <w:tcW w:w="1010" w:type="dxa"/>
            <w:shd w:val="clear" w:color="auto" w:fill="auto"/>
          </w:tcPr>
          <w:p w14:paraId="4151CBEB" w14:textId="59CB771B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48,26</w:t>
            </w:r>
          </w:p>
        </w:tc>
      </w:tr>
      <w:tr w:rsidR="001A717A" w14:paraId="62B97AD1" w14:textId="409771DF" w:rsidTr="00275308">
        <w:trPr>
          <w:jc w:val="center"/>
        </w:trPr>
        <w:tc>
          <w:tcPr>
            <w:tcW w:w="1366" w:type="dxa"/>
          </w:tcPr>
          <w:p w14:paraId="056E0891" w14:textId="77777777" w:rsidR="001A717A" w:rsidRDefault="001A717A" w:rsidP="001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323" w:type="dxa"/>
            <w:shd w:val="clear" w:color="auto" w:fill="FFF2CC" w:themeFill="accent4" w:themeFillTint="33"/>
            <w:vAlign w:val="center"/>
          </w:tcPr>
          <w:p w14:paraId="62D56A30" w14:textId="318E994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41,72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05791A0" w14:textId="469BE74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41,49</w:t>
            </w:r>
          </w:p>
        </w:tc>
        <w:tc>
          <w:tcPr>
            <w:tcW w:w="1330" w:type="dxa"/>
            <w:gridSpan w:val="2"/>
            <w:shd w:val="clear" w:color="auto" w:fill="auto"/>
          </w:tcPr>
          <w:p w14:paraId="4D06ADF3" w14:textId="3FDEA341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32,86</w:t>
            </w:r>
          </w:p>
        </w:tc>
        <w:tc>
          <w:tcPr>
            <w:tcW w:w="1079" w:type="dxa"/>
            <w:shd w:val="clear" w:color="auto" w:fill="auto"/>
          </w:tcPr>
          <w:p w14:paraId="144C1DDE" w14:textId="5B29CA08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37,35</w:t>
            </w:r>
          </w:p>
        </w:tc>
        <w:tc>
          <w:tcPr>
            <w:tcW w:w="1196" w:type="dxa"/>
            <w:gridSpan w:val="2"/>
            <w:shd w:val="clear" w:color="auto" w:fill="auto"/>
          </w:tcPr>
          <w:p w14:paraId="5A07F586" w14:textId="282AE11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010" w:type="dxa"/>
            <w:shd w:val="clear" w:color="auto" w:fill="auto"/>
          </w:tcPr>
          <w:p w14:paraId="7E62F908" w14:textId="216CD5B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</w:tbl>
    <w:p w14:paraId="577C6DBA" w14:textId="77777777" w:rsidR="00A33912" w:rsidRDefault="00A33912" w:rsidP="00D17669">
      <w:pPr>
        <w:ind w:firstLine="1276"/>
        <w:jc w:val="right"/>
        <w:rPr>
          <w:rFonts w:ascii="Times New Roman" w:hAnsi="Times New Roman" w:cs="Times New Roman"/>
          <w:i/>
          <w:iCs/>
          <w:sz w:val="20"/>
        </w:rPr>
      </w:pPr>
      <w:r w:rsidRPr="00F63CB5">
        <w:rPr>
          <w:rFonts w:ascii="Times New Roman" w:hAnsi="Times New Roman" w:cs="Times New Roman"/>
          <w:i/>
          <w:iCs/>
          <w:sz w:val="20"/>
        </w:rPr>
        <w:t>Duomenų šaltinis: NŠA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</w:tblGrid>
      <w:tr w:rsidR="00275308" w:rsidRPr="00F63CB5" w14:paraId="23D121C6" w14:textId="77777777" w:rsidTr="00B75AE0">
        <w:tc>
          <w:tcPr>
            <w:tcW w:w="562" w:type="dxa"/>
            <w:shd w:val="clear" w:color="auto" w:fill="FFF2CC" w:themeFill="accent4" w:themeFillTint="33"/>
          </w:tcPr>
          <w:p w14:paraId="109E4BDD" w14:textId="77777777" w:rsidR="00275308" w:rsidRPr="00F63CB5" w:rsidRDefault="00275308" w:rsidP="00B75AE0">
            <w:pPr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14:paraId="29095D28" w14:textId="689698F8" w:rsidR="00275308" w:rsidRDefault="00275308" w:rsidP="0027530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1765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Pasvalio r. savivaldybės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mokinių VBE vidurkiai aukštesni</w:t>
      </w:r>
      <w:r w:rsidRPr="001765F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už šalies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1011A973" w14:textId="77777777" w:rsidR="00275308" w:rsidRPr="00F63CB5" w:rsidRDefault="00275308" w:rsidP="00275308">
      <w:pPr>
        <w:ind w:firstLine="1276"/>
        <w:rPr>
          <w:rFonts w:ascii="Times New Roman" w:hAnsi="Times New Roman" w:cs="Times New Roman"/>
          <w:i/>
          <w:iCs/>
          <w:sz w:val="20"/>
        </w:rPr>
      </w:pPr>
    </w:p>
    <w:p w14:paraId="6DF6926E" w14:textId="002C8AB7" w:rsidR="00447B7A" w:rsidRDefault="009A4A6A" w:rsidP="003F46F7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CDF">
        <w:rPr>
          <w:rFonts w:ascii="Times New Roman" w:hAnsi="Times New Roman" w:cs="Times New Roman"/>
          <w:b/>
          <w:sz w:val="24"/>
          <w:szCs w:val="24"/>
        </w:rPr>
        <w:t>Valstybinių brandos egzaminų (</w:t>
      </w:r>
      <w:r w:rsidR="00447B7A" w:rsidRPr="00974CDF">
        <w:rPr>
          <w:rFonts w:ascii="Times New Roman" w:hAnsi="Times New Roman" w:cs="Times New Roman"/>
          <w:b/>
          <w:sz w:val="24"/>
          <w:szCs w:val="24"/>
        </w:rPr>
        <w:t>VBE</w:t>
      </w:r>
      <w:r w:rsidRPr="00974CDF">
        <w:rPr>
          <w:rFonts w:ascii="Times New Roman" w:hAnsi="Times New Roman" w:cs="Times New Roman"/>
          <w:b/>
          <w:sz w:val="24"/>
          <w:szCs w:val="24"/>
        </w:rPr>
        <w:t>)</w:t>
      </w:r>
      <w:r w:rsidR="00447B7A" w:rsidRPr="00974CDF">
        <w:rPr>
          <w:rFonts w:ascii="Times New Roman" w:hAnsi="Times New Roman" w:cs="Times New Roman"/>
          <w:b/>
          <w:sz w:val="24"/>
          <w:szCs w:val="24"/>
        </w:rPr>
        <w:t xml:space="preserve"> rezultatai pagal surenkamus balus</w:t>
      </w:r>
    </w:p>
    <w:p w14:paraId="275C7C59" w14:textId="0B3CC9E4" w:rsidR="009A4A6A" w:rsidRPr="009A4A6A" w:rsidRDefault="009A4A6A" w:rsidP="003F46F7">
      <w:pPr>
        <w:pStyle w:val="Standard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C1C4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lentelė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1172"/>
        <w:gridCol w:w="960"/>
        <w:gridCol w:w="960"/>
        <w:gridCol w:w="950"/>
        <w:gridCol w:w="872"/>
        <w:gridCol w:w="1012"/>
        <w:gridCol w:w="908"/>
      </w:tblGrid>
      <w:tr w:rsidR="00146AF3" w:rsidRPr="00146AF3" w14:paraId="2BCCED79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3C86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BC78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2024 m.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80EA0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2023 m.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F176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2022 m.</w:t>
            </w:r>
          </w:p>
        </w:tc>
      </w:tr>
      <w:tr w:rsidR="00146AF3" w:rsidRPr="00146AF3" w14:paraId="606519D2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F7DF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19B4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Pasvalys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D340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Lietuva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B1552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Pasvalys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DA0D0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Lietuva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23FA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Pasvalys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148D" w14:textId="77777777" w:rsidR="00146AF3" w:rsidRPr="00146AF3" w:rsidRDefault="00146AF3" w:rsidP="0014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Lietuva</w:t>
            </w:r>
          </w:p>
        </w:tc>
      </w:tr>
      <w:tr w:rsidR="00146AF3" w:rsidRPr="00146AF3" w14:paraId="0B1E4CC8" w14:textId="77777777" w:rsidTr="00146AF3">
        <w:trPr>
          <w:trHeight w:val="300"/>
          <w:jc w:val="center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9C7AC3" w14:textId="0DEEF587" w:rsidR="00146AF3" w:rsidRPr="00146AF3" w:rsidRDefault="00275308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įvertintų</w:t>
            </w:r>
            <w:r w:rsidR="00146AF3"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100 balų dalis (proc.)</w:t>
            </w:r>
          </w:p>
        </w:tc>
      </w:tr>
      <w:tr w:rsidR="00146AF3" w:rsidRPr="00146AF3" w14:paraId="47D68C59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4224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Anglų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1C5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325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2,42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240A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592E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CBF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A73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1,88</w:t>
            </w:r>
          </w:p>
        </w:tc>
      </w:tr>
      <w:tr w:rsidR="00146AF3" w:rsidRPr="00146AF3" w14:paraId="49ADE379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01FC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D73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564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0,59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3CE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887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0,88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FE7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E38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0,35</w:t>
            </w:r>
          </w:p>
        </w:tc>
      </w:tr>
      <w:tr w:rsidR="00146AF3" w:rsidRPr="00146AF3" w14:paraId="6044311C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7798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C58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C40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2E68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3F2D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C5F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E7E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1,96</w:t>
            </w:r>
          </w:p>
        </w:tc>
      </w:tr>
      <w:tr w:rsidR="00146AF3" w:rsidRPr="00146AF3" w14:paraId="4BD35E64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D9FC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781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87C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3,35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E37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25EB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4A5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0BF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2,66</w:t>
            </w:r>
          </w:p>
        </w:tc>
      </w:tr>
      <w:tr w:rsidR="00146AF3" w:rsidRPr="00146AF3" w14:paraId="0236E204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F880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Geografija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0CA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7D4A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262E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A6FF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74C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ED0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0,32</w:t>
            </w:r>
          </w:p>
        </w:tc>
      </w:tr>
      <w:tr w:rsidR="00146AF3" w:rsidRPr="00146AF3" w14:paraId="65906C95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56F9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45A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100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3,19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EB5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E3D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8A8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DAD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2,66</w:t>
            </w:r>
          </w:p>
        </w:tc>
      </w:tr>
      <w:tr w:rsidR="00146AF3" w:rsidRPr="00146AF3" w14:paraId="60407939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8C95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Istorija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8250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F21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3CB1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446A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EE6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A8D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0,27</w:t>
            </w:r>
          </w:p>
        </w:tc>
      </w:tr>
      <w:tr w:rsidR="00146AF3" w:rsidRPr="00146AF3" w14:paraId="2BC02B20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6024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Lietuvių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162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9E2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1,82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ED2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1,77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C67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AB6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948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2,24</w:t>
            </w:r>
          </w:p>
        </w:tc>
      </w:tr>
      <w:tr w:rsidR="00146AF3" w:rsidRPr="00146AF3" w14:paraId="3C63F536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33AF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77D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81C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2,34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95C8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A23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302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456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0,8</w:t>
            </w:r>
          </w:p>
        </w:tc>
      </w:tr>
      <w:tr w:rsidR="00146AF3" w:rsidRPr="00146AF3" w14:paraId="0B868A97" w14:textId="77777777" w:rsidTr="00146AF3">
        <w:trPr>
          <w:trHeight w:val="300"/>
          <w:jc w:val="center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C2DC33" w14:textId="1977387C" w:rsidR="00146AF3" w:rsidRPr="00146AF3" w:rsidRDefault="00275308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įvertintų</w:t>
            </w:r>
            <w:r w:rsidR="00146AF3"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86-99 bal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ais</w:t>
            </w:r>
            <w:r w:rsidR="00146AF3"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dalis (proc.)</w:t>
            </w:r>
          </w:p>
        </w:tc>
      </w:tr>
      <w:tr w:rsidR="00146AF3" w:rsidRPr="00146AF3" w14:paraId="600AF69B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7236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Anglų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53A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76A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18,99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B81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13,82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1D7C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22,85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8DD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5E0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18,97</w:t>
            </w:r>
          </w:p>
        </w:tc>
      </w:tr>
      <w:tr w:rsidR="00146AF3" w:rsidRPr="00146AF3" w14:paraId="793F4A11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8901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A60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D635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10,05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B42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11,54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614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10,53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40A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FD1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7,5</w:t>
            </w:r>
          </w:p>
        </w:tc>
      </w:tr>
      <w:tr w:rsidR="00146AF3" w:rsidRPr="00146AF3" w14:paraId="45F7976F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66AA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3E3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394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18,65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E69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CBE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11,47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757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27,27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4FD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17,85</w:t>
            </w:r>
          </w:p>
        </w:tc>
      </w:tr>
      <w:tr w:rsidR="00146AF3" w:rsidRPr="00146AF3" w14:paraId="041D81F1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51FE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60D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746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216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C518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12,24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767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A06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8,73</w:t>
            </w:r>
          </w:p>
        </w:tc>
      </w:tr>
      <w:tr w:rsidR="00146AF3" w:rsidRPr="00146AF3" w14:paraId="610C57DF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B631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Geografija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661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718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10,58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21FC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9,09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306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4,05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6C6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AF5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6,97</w:t>
            </w:r>
          </w:p>
        </w:tc>
      </w:tr>
      <w:tr w:rsidR="00146AF3" w:rsidRPr="00146AF3" w14:paraId="2268148E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F9DA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F2F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C91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10,03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1A13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5,88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B2B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10,96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FA5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7A3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10,58</w:t>
            </w:r>
          </w:p>
        </w:tc>
      </w:tr>
      <w:tr w:rsidR="00146AF3" w:rsidRPr="00146AF3" w14:paraId="2FED6AFD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4224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Istorija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0C2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4E3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6,76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9CBA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E72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144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336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6,46</w:t>
            </w:r>
          </w:p>
        </w:tc>
      </w:tr>
      <w:tr w:rsidR="00146AF3" w:rsidRPr="00146AF3" w14:paraId="76F1CF6D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2618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Lietuvių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2F0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4DC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12,31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ECAE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14,16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99D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12,96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C77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9,87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EB7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12,87</w:t>
            </w:r>
          </w:p>
        </w:tc>
      </w:tr>
      <w:tr w:rsidR="00146AF3" w:rsidRPr="00146AF3" w14:paraId="747E2F45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8654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169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682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8,02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8CB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6,24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A565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6,91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157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1EE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2,82</w:t>
            </w:r>
          </w:p>
        </w:tc>
      </w:tr>
      <w:tr w:rsidR="00146AF3" w:rsidRPr="00146AF3" w14:paraId="17678BAA" w14:textId="77777777" w:rsidTr="00146AF3">
        <w:trPr>
          <w:trHeight w:val="300"/>
          <w:jc w:val="center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7E8573D" w14:textId="2B58E936" w:rsidR="00146AF3" w:rsidRPr="00146AF3" w:rsidRDefault="00275308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įvertintų</w:t>
            </w:r>
            <w:r w:rsidR="00146AF3"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36-85 bal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ais</w:t>
            </w:r>
            <w:r w:rsidR="00146AF3"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dalis (proc.)</w:t>
            </w:r>
          </w:p>
        </w:tc>
      </w:tr>
      <w:tr w:rsidR="00146AF3" w:rsidRPr="00146AF3" w14:paraId="065EE236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BDB0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Anglų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0D5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66,96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749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62,7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457E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56,1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C7E8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56,01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AE0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56,88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355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59,26</w:t>
            </w:r>
          </w:p>
        </w:tc>
      </w:tr>
      <w:tr w:rsidR="00146AF3" w:rsidRPr="00146AF3" w14:paraId="4A90A615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ED6A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AD0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0E9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47,38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471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34,62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9D6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50,68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9CF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84C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50,49</w:t>
            </w:r>
          </w:p>
        </w:tc>
      </w:tr>
      <w:tr w:rsidR="00146AF3" w:rsidRPr="00146AF3" w14:paraId="519FDB75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45FA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533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9B0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53,24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D2AB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94A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51,34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145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59B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53,1</w:t>
            </w:r>
          </w:p>
        </w:tc>
      </w:tr>
      <w:tr w:rsidR="00146AF3" w:rsidRPr="00146AF3" w14:paraId="21A22037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FBC1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1CA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81D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46,01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31E7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F99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40,15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119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57,89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96E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45,98</w:t>
            </w:r>
          </w:p>
        </w:tc>
      </w:tr>
      <w:tr w:rsidR="00146AF3" w:rsidRPr="00146AF3" w14:paraId="4921977E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95BA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Geografija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DFC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B68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64,29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2567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69,7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B163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62,09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6FF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158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64,96</w:t>
            </w:r>
          </w:p>
        </w:tc>
      </w:tr>
      <w:tr w:rsidR="00146AF3" w:rsidRPr="00146AF3" w14:paraId="2B48A8D2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8B60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AA1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AB8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27,46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BD64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17,65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3E8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26,49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7C6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B66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23,03</w:t>
            </w:r>
          </w:p>
        </w:tc>
      </w:tr>
      <w:tr w:rsidR="00146AF3" w:rsidRPr="00146AF3" w14:paraId="6B9099C4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4FA4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Istorija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07C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69,23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C51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63,16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4E9D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38,33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62F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48,71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0AB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61,67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6FB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57,26</w:t>
            </w:r>
          </w:p>
        </w:tc>
      </w:tr>
      <w:tr w:rsidR="00146AF3" w:rsidRPr="00146AF3" w14:paraId="292C30DC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7EFC3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Lietuvių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D38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34,96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752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44,03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3EF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44,25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D6E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46,69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3C7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41,45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1FB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45,11</w:t>
            </w:r>
          </w:p>
        </w:tc>
      </w:tr>
      <w:tr w:rsidR="00146AF3" w:rsidRPr="00146AF3" w14:paraId="088484E3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3F4A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CBC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7F9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38,49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85B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B0C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34,37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4A7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3893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21,1</w:t>
            </w:r>
          </w:p>
        </w:tc>
      </w:tr>
      <w:tr w:rsidR="00146AF3" w:rsidRPr="00146AF3" w14:paraId="6D03CE2B" w14:textId="77777777" w:rsidTr="00146AF3">
        <w:trPr>
          <w:trHeight w:val="300"/>
          <w:jc w:val="center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EEAB3E2" w14:textId="7872B2E4" w:rsidR="00146AF3" w:rsidRPr="00146AF3" w:rsidRDefault="00275308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įvertintų</w:t>
            </w:r>
            <w:r w:rsidR="00146AF3"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16-35 bal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ais</w:t>
            </w:r>
            <w:r w:rsidR="00146AF3"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dalis (proc.)</w:t>
            </w:r>
          </w:p>
        </w:tc>
      </w:tr>
      <w:tr w:rsidR="00146AF3" w:rsidRPr="00146AF3" w14:paraId="5C4A990A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32EB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Anglų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3F6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510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14,49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122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24,39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1F0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15,51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7C7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10D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17,7</w:t>
            </w:r>
          </w:p>
        </w:tc>
      </w:tr>
      <w:tr w:rsidR="00146AF3" w:rsidRPr="00146AF3" w14:paraId="4631FD91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FBE3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F27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54,69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294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37,16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804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51,92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D458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5F4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44,44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FDB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37,91</w:t>
            </w:r>
          </w:p>
        </w:tc>
      </w:tr>
      <w:tr w:rsidR="00146AF3" w:rsidRPr="00146AF3" w14:paraId="1C15AD3D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8456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96D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22,22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319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23,89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51A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0720A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33,84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E0B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54,55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D83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23,29</w:t>
            </w:r>
          </w:p>
        </w:tc>
      </w:tr>
      <w:tr w:rsidR="00146AF3" w:rsidRPr="00146AF3" w14:paraId="49883B10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C40C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AD6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57,14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B58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35,38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D2B4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FD6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39,64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C08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8A0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39,76</w:t>
            </w:r>
          </w:p>
        </w:tc>
      </w:tr>
      <w:tr w:rsidR="00146AF3" w:rsidRPr="00146AF3" w14:paraId="1D313794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B7F2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Geografija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7E4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18,42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437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22,67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F60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21,21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E67C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32,29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C06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C0E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26,91</w:t>
            </w:r>
          </w:p>
        </w:tc>
      </w:tr>
      <w:tr w:rsidR="00146AF3" w:rsidRPr="00146AF3" w14:paraId="30102DE6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F951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560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BD2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52,66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6879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64,71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5A5A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49,47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33F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72,73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768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49,72</w:t>
            </w:r>
          </w:p>
        </w:tc>
      </w:tr>
      <w:tr w:rsidR="00146AF3" w:rsidRPr="00146AF3" w14:paraId="5E62EC5D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A4C5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Istorija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201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E17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28,74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D83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58,33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25F5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45,8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96BA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47E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35,15</w:t>
            </w:r>
          </w:p>
        </w:tc>
      </w:tr>
      <w:tr w:rsidR="00146AF3" w:rsidRPr="00146AF3" w14:paraId="19F5CD62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936A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Lietuvių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050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B36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33,16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87D0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32,74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923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31,25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40E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36,84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314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31,78</w:t>
            </w:r>
          </w:p>
        </w:tc>
      </w:tr>
      <w:tr w:rsidR="00146AF3" w:rsidRPr="00146AF3" w14:paraId="59D3C984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F8DB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Matematika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8B4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48,51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F29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40,66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75D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52,29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14B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42,03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BF9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46,88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018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39,86</w:t>
            </w:r>
          </w:p>
        </w:tc>
      </w:tr>
      <w:tr w:rsidR="00146AF3" w:rsidRPr="00146AF3" w14:paraId="2B486100" w14:textId="77777777" w:rsidTr="00146AF3">
        <w:trPr>
          <w:trHeight w:val="300"/>
          <w:jc w:val="center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CE6BF5F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neišlaikiusiųjų dalis (proc.)</w:t>
            </w:r>
          </w:p>
        </w:tc>
      </w:tr>
      <w:tr w:rsidR="00146AF3" w:rsidRPr="00146AF3" w14:paraId="63A3B39F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0D67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Anglų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D81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187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1,41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12C3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B74B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1,97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0FE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3FA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1,88</w:t>
            </w:r>
          </w:p>
        </w:tc>
      </w:tr>
      <w:tr w:rsidR="00146AF3" w:rsidRPr="00146AF3" w14:paraId="4E421C0B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BF51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Biologija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572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322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4,83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DDF9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1,92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80431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9F3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215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3,75</w:t>
            </w:r>
          </w:p>
        </w:tc>
      </w:tr>
      <w:tr w:rsidR="00146AF3" w:rsidRPr="00146AF3" w14:paraId="5B5EAD7F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A670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Chemija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0BBA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ADC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0,73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D382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1FD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60D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A506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3,81</w:t>
            </w:r>
          </w:p>
        </w:tc>
      </w:tr>
      <w:tr w:rsidR="00146AF3" w:rsidRPr="00146AF3" w14:paraId="76A32011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C491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Fizika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C9F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DF2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3,1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44C7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3A0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4,86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1A7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7E6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2,87</w:t>
            </w:r>
          </w:p>
        </w:tc>
      </w:tr>
      <w:tr w:rsidR="00146AF3" w:rsidRPr="00146AF3" w14:paraId="578365E3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31C5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Geografija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4DA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AA1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1,23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6B9D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DD8C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1,39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3FA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531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0,85</w:t>
            </w:r>
          </w:p>
        </w:tc>
      </w:tr>
      <w:tr w:rsidR="00146AF3" w:rsidRPr="00146AF3" w14:paraId="68A18271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93F3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ACFE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4C5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6,66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264B3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11,76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D86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9,17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DC2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C43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14,02</w:t>
            </w:r>
          </w:p>
        </w:tc>
      </w:tr>
      <w:tr w:rsidR="00146AF3" w:rsidRPr="00146AF3" w14:paraId="7E01061C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0AAF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Istorija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A90D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2A8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1,13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FF2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DE537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2,36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405B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A094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0,8</w:t>
            </w:r>
          </w:p>
        </w:tc>
      </w:tr>
      <w:tr w:rsidR="00146AF3" w:rsidRPr="00146AF3" w14:paraId="70821315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50CB" w14:textId="77777777" w:rsidR="00146AF3" w:rsidRPr="00146AF3" w:rsidRDefault="00146AF3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Lietuvių 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3DE9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FD608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8,69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2C832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7,08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1775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7,06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AF8F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C270" w14:textId="77777777" w:rsidR="00146AF3" w:rsidRPr="00146AF3" w:rsidRDefault="00146AF3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146A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</w:tr>
      <w:tr w:rsidR="00275308" w:rsidRPr="00146AF3" w14:paraId="0F427DCE" w14:textId="77777777" w:rsidTr="00146AF3">
        <w:trPr>
          <w:trHeight w:val="30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DF53" w14:textId="77777777" w:rsidR="00275308" w:rsidRPr="00146AF3" w:rsidRDefault="00275308" w:rsidP="0014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6471" w14:textId="77777777" w:rsidR="00275308" w:rsidRPr="00146AF3" w:rsidRDefault="00275308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3577" w14:textId="77777777" w:rsidR="00275308" w:rsidRPr="00146AF3" w:rsidRDefault="00275308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DFE16" w14:textId="77777777" w:rsidR="00275308" w:rsidRPr="00146AF3" w:rsidRDefault="00275308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93C2E" w14:textId="77777777" w:rsidR="00275308" w:rsidRPr="00146AF3" w:rsidRDefault="00275308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66E4D" w14:textId="77777777" w:rsidR="00275308" w:rsidRPr="00146AF3" w:rsidRDefault="00275308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265A6" w14:textId="77777777" w:rsidR="00275308" w:rsidRPr="00146AF3" w:rsidRDefault="00275308" w:rsidP="00146A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44A94CD" w14:textId="728D68D1" w:rsidR="00A33912" w:rsidRPr="00F63CB5" w:rsidRDefault="00A33912" w:rsidP="00A33912">
      <w:pPr>
        <w:spacing w:after="0"/>
        <w:ind w:firstLine="1276"/>
        <w:jc w:val="right"/>
        <w:rPr>
          <w:rFonts w:ascii="Times New Roman" w:hAnsi="Times New Roman" w:cs="Times New Roman"/>
          <w:i/>
          <w:iCs/>
          <w:sz w:val="20"/>
        </w:rPr>
      </w:pPr>
      <w:r w:rsidRPr="00F63CB5">
        <w:rPr>
          <w:rFonts w:ascii="Times New Roman" w:hAnsi="Times New Roman" w:cs="Times New Roman"/>
          <w:i/>
          <w:iCs/>
          <w:sz w:val="20"/>
        </w:rPr>
        <w:t>Duomenų šaltinis: NŠA</w:t>
      </w:r>
    </w:p>
    <w:p w14:paraId="15A5DBC4" w14:textId="23EC574E" w:rsidR="00A33912" w:rsidRDefault="00A33912" w:rsidP="00E5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E0FAC" w14:textId="2F67A502" w:rsidR="00E52AC1" w:rsidRPr="000A1402" w:rsidRDefault="00E52AC1" w:rsidP="00974CDF">
      <w:pPr>
        <w:spacing w:after="0" w:line="276" w:lineRule="auto"/>
        <w:ind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02">
        <w:rPr>
          <w:rFonts w:ascii="Times New Roman" w:hAnsi="Times New Roman" w:cs="Times New Roman"/>
          <w:bCs/>
          <w:sz w:val="24"/>
          <w:szCs w:val="24"/>
        </w:rPr>
        <w:t xml:space="preserve">Savivaldybės gimnazijų abiturientų valstybinių brandos egzaminų rezultatai yra žemesni už šalies, </w:t>
      </w:r>
      <w:r w:rsidR="00331311" w:rsidRPr="000A1402">
        <w:rPr>
          <w:rFonts w:ascii="Times New Roman" w:hAnsi="Times New Roman" w:cs="Times New Roman"/>
          <w:bCs/>
          <w:sz w:val="24"/>
          <w:szCs w:val="24"/>
        </w:rPr>
        <w:t xml:space="preserve">surinktų balų vidurkiai </w:t>
      </w:r>
      <w:r w:rsidR="00EE5720">
        <w:rPr>
          <w:rFonts w:ascii="Times New Roman" w:hAnsi="Times New Roman" w:cs="Times New Roman"/>
          <w:bCs/>
          <w:sz w:val="24"/>
          <w:szCs w:val="24"/>
        </w:rPr>
        <w:t>taip</w:t>
      </w:r>
      <w:r w:rsidR="00331311" w:rsidRPr="000A14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75308">
        <w:rPr>
          <w:rFonts w:ascii="Times New Roman" w:hAnsi="Times New Roman" w:cs="Times New Roman"/>
          <w:bCs/>
          <w:sz w:val="24"/>
          <w:szCs w:val="24"/>
        </w:rPr>
        <w:t>pat žemesni</w:t>
      </w:r>
      <w:r w:rsidR="00331311" w:rsidRPr="000A1402">
        <w:rPr>
          <w:rFonts w:ascii="Times New Roman" w:hAnsi="Times New Roman" w:cs="Times New Roman"/>
          <w:bCs/>
          <w:sz w:val="24"/>
          <w:szCs w:val="24"/>
        </w:rPr>
        <w:t xml:space="preserve"> už šalies, </w:t>
      </w:r>
      <w:r w:rsidR="00FF5468" w:rsidRPr="000A1402">
        <w:rPr>
          <w:rFonts w:ascii="Times New Roman" w:hAnsi="Times New Roman" w:cs="Times New Roman"/>
          <w:bCs/>
          <w:sz w:val="24"/>
          <w:szCs w:val="24"/>
        </w:rPr>
        <w:t xml:space="preserve">nedidelė dalis </w:t>
      </w:r>
      <w:r w:rsidR="00331311" w:rsidRPr="000A1402">
        <w:rPr>
          <w:rFonts w:ascii="Times New Roman" w:hAnsi="Times New Roman" w:cs="Times New Roman"/>
          <w:bCs/>
          <w:sz w:val="24"/>
          <w:szCs w:val="24"/>
        </w:rPr>
        <w:t>iš</w:t>
      </w:r>
      <w:r w:rsidR="00FF5468" w:rsidRPr="000A1402">
        <w:rPr>
          <w:rFonts w:ascii="Times New Roman" w:hAnsi="Times New Roman" w:cs="Times New Roman"/>
          <w:bCs/>
          <w:sz w:val="24"/>
          <w:szCs w:val="24"/>
        </w:rPr>
        <w:t>laikiusiųjų gauna įvertinimus 86–100 balų intervale</w:t>
      </w:r>
      <w:r w:rsidR="00C364E1" w:rsidRPr="000A1402">
        <w:rPr>
          <w:rFonts w:ascii="Times New Roman" w:hAnsi="Times New Roman" w:cs="Times New Roman"/>
          <w:bCs/>
          <w:sz w:val="24"/>
          <w:szCs w:val="24"/>
        </w:rPr>
        <w:t xml:space="preserve">. Kasmet yra mokinių, surinkusių 100 balų anglų k. </w:t>
      </w:r>
      <w:r w:rsidR="00EE5720">
        <w:rPr>
          <w:rFonts w:ascii="Times New Roman" w:hAnsi="Times New Roman" w:cs="Times New Roman"/>
          <w:bCs/>
          <w:sz w:val="24"/>
          <w:szCs w:val="24"/>
        </w:rPr>
        <w:t xml:space="preserve">valstybiniame egzamine. Kitų dalykų 100 balų įvertinimų, nors ir ne kasmet, tačiau </w:t>
      </w:r>
      <w:r w:rsidR="00275308">
        <w:rPr>
          <w:rFonts w:ascii="Times New Roman" w:hAnsi="Times New Roman" w:cs="Times New Roman"/>
          <w:bCs/>
          <w:sz w:val="24"/>
          <w:szCs w:val="24"/>
        </w:rPr>
        <w:t>yra</w:t>
      </w:r>
      <w:r w:rsidR="00EE57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64E1" w:rsidRPr="000A1402">
        <w:rPr>
          <w:rFonts w:ascii="Times New Roman" w:hAnsi="Times New Roman" w:cs="Times New Roman"/>
          <w:bCs/>
          <w:sz w:val="24"/>
          <w:szCs w:val="24"/>
        </w:rPr>
        <w:t>informacinių technologijų</w:t>
      </w:r>
      <w:r w:rsidR="00EE5720">
        <w:rPr>
          <w:rFonts w:ascii="Times New Roman" w:hAnsi="Times New Roman" w:cs="Times New Roman"/>
          <w:bCs/>
          <w:sz w:val="24"/>
          <w:szCs w:val="24"/>
        </w:rPr>
        <w:t xml:space="preserve">, lietuvių kalbos ir matematikos </w:t>
      </w:r>
      <w:r w:rsidR="00C364E1" w:rsidRPr="000A1402">
        <w:rPr>
          <w:rFonts w:ascii="Times New Roman" w:hAnsi="Times New Roman" w:cs="Times New Roman"/>
          <w:bCs/>
          <w:sz w:val="24"/>
          <w:szCs w:val="24"/>
        </w:rPr>
        <w:t xml:space="preserve"> valstybiniuose brandos egzaminuose.</w:t>
      </w:r>
    </w:p>
    <w:p w14:paraId="04A2AD8F" w14:textId="77777777" w:rsidR="00FF5468" w:rsidRPr="000A1402" w:rsidRDefault="00FF5468" w:rsidP="00E52A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B51862" w14:textId="1D9BA55E" w:rsidR="0061684C" w:rsidRPr="00097D83" w:rsidRDefault="0061684C" w:rsidP="00616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CDF">
        <w:rPr>
          <w:rFonts w:ascii="Times New Roman" w:hAnsi="Times New Roman" w:cs="Times New Roman"/>
          <w:b/>
          <w:sz w:val="24"/>
          <w:szCs w:val="24"/>
        </w:rPr>
        <w:t>Išsilavinimo įgijimas (proc.)</w:t>
      </w:r>
    </w:p>
    <w:p w14:paraId="42754FC1" w14:textId="7CE66DC6" w:rsidR="0061684C" w:rsidRDefault="0061684C" w:rsidP="006168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7D83">
        <w:rPr>
          <w:rFonts w:ascii="Times New Roman" w:hAnsi="Times New Roman" w:cs="Times New Roman"/>
          <w:sz w:val="24"/>
          <w:szCs w:val="24"/>
        </w:rPr>
        <w:t>1</w:t>
      </w:r>
      <w:r w:rsidR="00AC1C44">
        <w:rPr>
          <w:rFonts w:ascii="Times New Roman" w:hAnsi="Times New Roman" w:cs="Times New Roman"/>
          <w:sz w:val="24"/>
          <w:szCs w:val="24"/>
        </w:rPr>
        <w:t>6</w:t>
      </w:r>
      <w:r w:rsidRPr="00097D83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925"/>
        <w:gridCol w:w="3032"/>
        <w:gridCol w:w="3402"/>
      </w:tblGrid>
      <w:tr w:rsidR="0061684C" w:rsidRPr="00097D83" w14:paraId="0003E26F" w14:textId="77777777" w:rsidTr="004025B5">
        <w:trPr>
          <w:jc w:val="center"/>
        </w:trPr>
        <w:tc>
          <w:tcPr>
            <w:tcW w:w="1925" w:type="dxa"/>
          </w:tcPr>
          <w:p w14:paraId="29816506" w14:textId="77777777" w:rsidR="0061684C" w:rsidRPr="00097D83" w:rsidRDefault="0061684C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83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</w:p>
        </w:tc>
        <w:tc>
          <w:tcPr>
            <w:tcW w:w="3032" w:type="dxa"/>
          </w:tcPr>
          <w:p w14:paraId="640D5CB6" w14:textId="77777777" w:rsidR="0061684C" w:rsidRPr="00097D83" w:rsidRDefault="0061684C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83">
              <w:rPr>
                <w:rFonts w:ascii="Times New Roman" w:hAnsi="Times New Roman" w:cs="Times New Roman"/>
                <w:sz w:val="24"/>
                <w:szCs w:val="24"/>
              </w:rPr>
              <w:t>Pagrindinis išsilavinimas</w:t>
            </w:r>
          </w:p>
        </w:tc>
        <w:tc>
          <w:tcPr>
            <w:tcW w:w="3402" w:type="dxa"/>
          </w:tcPr>
          <w:p w14:paraId="6FAAA188" w14:textId="77777777" w:rsidR="0061684C" w:rsidRPr="00097D83" w:rsidRDefault="0061684C" w:rsidP="003F4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D83">
              <w:rPr>
                <w:rFonts w:ascii="Times New Roman" w:hAnsi="Times New Roman" w:cs="Times New Roman"/>
                <w:sz w:val="24"/>
                <w:szCs w:val="24"/>
              </w:rPr>
              <w:t>Vidurinis išsilavinimas</w:t>
            </w:r>
          </w:p>
        </w:tc>
      </w:tr>
      <w:tr w:rsidR="00146AF3" w:rsidRPr="00D35A4D" w14:paraId="55382258" w14:textId="77777777" w:rsidTr="004025B5">
        <w:trPr>
          <w:jc w:val="center"/>
        </w:trPr>
        <w:tc>
          <w:tcPr>
            <w:tcW w:w="1925" w:type="dxa"/>
            <w:shd w:val="clear" w:color="auto" w:fill="auto"/>
          </w:tcPr>
          <w:p w14:paraId="312814E4" w14:textId="07882E80" w:rsidR="00146AF3" w:rsidRPr="00A33912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</w:tc>
        <w:tc>
          <w:tcPr>
            <w:tcW w:w="3032" w:type="dxa"/>
            <w:shd w:val="clear" w:color="auto" w:fill="auto"/>
          </w:tcPr>
          <w:p w14:paraId="69B63555" w14:textId="0E6C8A0B" w:rsidR="00146AF3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3402" w:type="dxa"/>
            <w:shd w:val="clear" w:color="auto" w:fill="auto"/>
          </w:tcPr>
          <w:p w14:paraId="0E28FB2A" w14:textId="74F87B8B" w:rsidR="00146AF3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94,0</w:t>
            </w:r>
          </w:p>
        </w:tc>
      </w:tr>
      <w:tr w:rsidR="00146AF3" w:rsidRPr="00D35A4D" w14:paraId="47F4B2C1" w14:textId="77777777" w:rsidTr="004025B5">
        <w:trPr>
          <w:jc w:val="center"/>
        </w:trPr>
        <w:tc>
          <w:tcPr>
            <w:tcW w:w="1925" w:type="dxa"/>
            <w:shd w:val="clear" w:color="auto" w:fill="auto"/>
          </w:tcPr>
          <w:p w14:paraId="23A789BC" w14:textId="7FA747A0" w:rsidR="00146AF3" w:rsidRPr="00A33912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</w:t>
            </w:r>
          </w:p>
        </w:tc>
        <w:tc>
          <w:tcPr>
            <w:tcW w:w="3032" w:type="dxa"/>
            <w:shd w:val="clear" w:color="auto" w:fill="auto"/>
          </w:tcPr>
          <w:p w14:paraId="6D5BC151" w14:textId="4F73BD29" w:rsidR="00146AF3" w:rsidRPr="00097D83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sz w:val="24"/>
                <w:szCs w:val="24"/>
              </w:rPr>
              <w:t>95,9</w:t>
            </w:r>
          </w:p>
        </w:tc>
        <w:tc>
          <w:tcPr>
            <w:tcW w:w="3402" w:type="dxa"/>
            <w:shd w:val="clear" w:color="auto" w:fill="auto"/>
          </w:tcPr>
          <w:p w14:paraId="74144053" w14:textId="262CA770" w:rsidR="00146AF3" w:rsidRPr="00097D83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D02">
              <w:rPr>
                <w:rFonts w:ascii="Times New Roman" w:eastAsia="Times New Roman" w:hAnsi="Times New Roman"/>
                <w:sz w:val="24"/>
                <w:szCs w:val="24"/>
              </w:rPr>
              <w:t>95,5</w:t>
            </w:r>
          </w:p>
        </w:tc>
      </w:tr>
      <w:tr w:rsidR="00146AF3" w:rsidRPr="00D35A4D" w14:paraId="28F6D543" w14:textId="77777777" w:rsidTr="004025B5">
        <w:trPr>
          <w:jc w:val="center"/>
        </w:trPr>
        <w:tc>
          <w:tcPr>
            <w:tcW w:w="1925" w:type="dxa"/>
            <w:shd w:val="clear" w:color="auto" w:fill="auto"/>
          </w:tcPr>
          <w:p w14:paraId="32A97338" w14:textId="77011348" w:rsidR="00146AF3" w:rsidRPr="00A33912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m.</w:t>
            </w:r>
          </w:p>
        </w:tc>
        <w:tc>
          <w:tcPr>
            <w:tcW w:w="3032" w:type="dxa"/>
            <w:shd w:val="clear" w:color="auto" w:fill="auto"/>
          </w:tcPr>
          <w:p w14:paraId="29B606E8" w14:textId="76EEC4C4" w:rsidR="00146AF3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3402" w:type="dxa"/>
            <w:shd w:val="clear" w:color="auto" w:fill="auto"/>
          </w:tcPr>
          <w:p w14:paraId="4733CAC5" w14:textId="57115D2F" w:rsidR="00146AF3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</w:tbl>
    <w:p w14:paraId="117A60AC" w14:textId="4294E860" w:rsidR="0061684C" w:rsidRDefault="0061684C" w:rsidP="0061684C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E04E27">
        <w:rPr>
          <w:rFonts w:ascii="Times New Roman" w:hAnsi="Times New Roman" w:cs="Times New Roman"/>
          <w:i/>
          <w:iCs/>
          <w:sz w:val="20"/>
        </w:rPr>
        <w:t xml:space="preserve">Duomenų šaltinis: </w:t>
      </w:r>
      <w:r>
        <w:rPr>
          <w:rFonts w:ascii="Times New Roman" w:hAnsi="Times New Roman" w:cs="Times New Roman"/>
          <w:i/>
          <w:iCs/>
          <w:sz w:val="20"/>
        </w:rPr>
        <w:t>ŠVIS</w:t>
      </w:r>
    </w:p>
    <w:p w14:paraId="4C7D99C8" w14:textId="63F2125D" w:rsidR="004025B5" w:rsidRDefault="00FF5468" w:rsidP="00974CDF">
      <w:pPr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A1402">
        <w:rPr>
          <w:rFonts w:ascii="Times New Roman" w:hAnsi="Times New Roman" w:cs="Times New Roman"/>
          <w:sz w:val="24"/>
          <w:szCs w:val="24"/>
        </w:rPr>
        <w:lastRenderedPageBreak/>
        <w:t>Kinta mokinių, įgijusių pagrindinį ar vidurinį išsilavinimą, dalis. 202</w:t>
      </w:r>
      <w:r w:rsidR="00974CDF">
        <w:rPr>
          <w:rFonts w:ascii="Times New Roman" w:hAnsi="Times New Roman" w:cs="Times New Roman"/>
          <w:sz w:val="24"/>
          <w:szCs w:val="24"/>
        </w:rPr>
        <w:t>4</w:t>
      </w:r>
      <w:r w:rsidRPr="000A1402">
        <w:rPr>
          <w:rFonts w:ascii="Times New Roman" w:hAnsi="Times New Roman" w:cs="Times New Roman"/>
          <w:sz w:val="24"/>
          <w:szCs w:val="24"/>
        </w:rPr>
        <w:t xml:space="preserve"> m. </w:t>
      </w:r>
      <w:r w:rsidR="006F6D74" w:rsidRPr="000A1402">
        <w:rPr>
          <w:rFonts w:ascii="Times New Roman" w:hAnsi="Times New Roman" w:cs="Times New Roman"/>
          <w:sz w:val="24"/>
          <w:szCs w:val="24"/>
        </w:rPr>
        <w:t xml:space="preserve">padidėjo </w:t>
      </w:r>
      <w:r w:rsidRPr="000A1402">
        <w:rPr>
          <w:rFonts w:ascii="Times New Roman" w:hAnsi="Times New Roman" w:cs="Times New Roman"/>
          <w:sz w:val="24"/>
          <w:szCs w:val="24"/>
        </w:rPr>
        <w:t>įgijusių pagrindinį išsilavinimą dalis</w:t>
      </w:r>
      <w:r w:rsidR="006F6D74" w:rsidRPr="000A1402">
        <w:rPr>
          <w:rFonts w:ascii="Times New Roman" w:hAnsi="Times New Roman" w:cs="Times New Roman"/>
          <w:sz w:val="24"/>
          <w:szCs w:val="24"/>
        </w:rPr>
        <w:t>.</w:t>
      </w:r>
      <w:r w:rsidRPr="000A1402">
        <w:rPr>
          <w:rFonts w:ascii="Times New Roman" w:hAnsi="Times New Roman" w:cs="Times New Roman"/>
          <w:sz w:val="24"/>
          <w:szCs w:val="24"/>
        </w:rPr>
        <w:t xml:space="preserve"> </w:t>
      </w:r>
      <w:r w:rsidR="00275308">
        <w:rPr>
          <w:rFonts w:ascii="Times New Roman" w:hAnsi="Times New Roman" w:cs="Times New Roman"/>
          <w:sz w:val="24"/>
          <w:szCs w:val="24"/>
        </w:rPr>
        <w:t xml:space="preserve">Įgijusių vidurinį išsilavinimą dalis </w:t>
      </w:r>
      <w:r w:rsidR="006F6D74" w:rsidRPr="000A1402">
        <w:rPr>
          <w:rFonts w:ascii="Times New Roman" w:hAnsi="Times New Roman" w:cs="Times New Roman"/>
          <w:sz w:val="24"/>
          <w:szCs w:val="24"/>
        </w:rPr>
        <w:t>sumažėjo.</w:t>
      </w:r>
    </w:p>
    <w:p w14:paraId="0D298D46" w14:textId="77777777" w:rsidR="00974CDF" w:rsidRDefault="00974CDF" w:rsidP="00974CD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14419" w14:textId="7EA7F9DD" w:rsidR="00C4364A" w:rsidRPr="000A1402" w:rsidRDefault="00C4364A" w:rsidP="00331311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402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4025B5" w:rsidRPr="000A1402">
        <w:rPr>
          <w:rFonts w:ascii="Times New Roman" w:hAnsi="Times New Roman" w:cs="Times New Roman"/>
          <w:b/>
          <w:bCs/>
          <w:sz w:val="24"/>
          <w:szCs w:val="24"/>
        </w:rPr>
        <w:t xml:space="preserve">ŠVIETIMO </w:t>
      </w:r>
      <w:r w:rsidR="009348AC" w:rsidRPr="000A1402">
        <w:rPr>
          <w:rFonts w:ascii="Times New Roman" w:hAnsi="Times New Roman" w:cs="Times New Roman"/>
          <w:b/>
          <w:bCs/>
          <w:sz w:val="24"/>
          <w:szCs w:val="24"/>
        </w:rPr>
        <w:t>IŠTEKLIAI</w:t>
      </w:r>
    </w:p>
    <w:p w14:paraId="34A96726" w14:textId="77777777" w:rsidR="00423057" w:rsidRDefault="00423057" w:rsidP="00796CD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B4FB3" w14:textId="30B5E552" w:rsidR="00C43650" w:rsidRDefault="00C43650" w:rsidP="00796CD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CDF">
        <w:rPr>
          <w:rFonts w:ascii="Times New Roman" w:hAnsi="Times New Roman" w:cs="Times New Roman"/>
          <w:b/>
          <w:bCs/>
          <w:sz w:val="24"/>
          <w:szCs w:val="24"/>
        </w:rPr>
        <w:t xml:space="preserve">Pasvalio rajono savivaldybės </w:t>
      </w:r>
      <w:r w:rsidR="00FF5468" w:rsidRPr="00974CDF">
        <w:rPr>
          <w:rFonts w:ascii="Times New Roman" w:hAnsi="Times New Roman" w:cs="Times New Roman"/>
          <w:b/>
          <w:bCs/>
          <w:sz w:val="24"/>
          <w:szCs w:val="24"/>
        </w:rPr>
        <w:t>įstaigose</w:t>
      </w:r>
      <w:r w:rsidRPr="00974CDF">
        <w:rPr>
          <w:rFonts w:ascii="Times New Roman" w:hAnsi="Times New Roman" w:cs="Times New Roman"/>
          <w:b/>
          <w:bCs/>
          <w:sz w:val="24"/>
          <w:szCs w:val="24"/>
        </w:rPr>
        <w:t xml:space="preserve"> dirbančių pedagoginių darbuotojų</w:t>
      </w:r>
      <w:r w:rsidR="00786742" w:rsidRPr="00974CD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974CDF">
        <w:rPr>
          <w:rFonts w:ascii="Times New Roman" w:hAnsi="Times New Roman" w:cs="Times New Roman"/>
          <w:b/>
          <w:bCs/>
          <w:sz w:val="24"/>
          <w:szCs w:val="24"/>
        </w:rPr>
        <w:t xml:space="preserve"> amžius</w:t>
      </w:r>
    </w:p>
    <w:p w14:paraId="5E8D35C1" w14:textId="51371E68" w:rsidR="00796CD6" w:rsidRPr="00796CD6" w:rsidRDefault="00796CD6" w:rsidP="00796CD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1C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Style w:val="Lentelstinklelis"/>
        <w:tblW w:w="10707" w:type="dxa"/>
        <w:tblInd w:w="-57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7"/>
        <w:gridCol w:w="1270"/>
        <w:gridCol w:w="1590"/>
        <w:gridCol w:w="1270"/>
        <w:gridCol w:w="1590"/>
        <w:gridCol w:w="1270"/>
        <w:gridCol w:w="1590"/>
      </w:tblGrid>
      <w:tr w:rsidR="001A717A" w:rsidRPr="00796CD6" w14:paraId="4F09DC1C" w14:textId="77777777" w:rsidTr="008E67AA">
        <w:tc>
          <w:tcPr>
            <w:tcW w:w="2127" w:type="dxa"/>
            <w:vMerge w:val="restart"/>
            <w:vAlign w:val="center"/>
          </w:tcPr>
          <w:p w14:paraId="6A542200" w14:textId="77777777" w:rsidR="001A717A" w:rsidRPr="00796CD6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Amžius</w:t>
            </w:r>
          </w:p>
        </w:tc>
        <w:tc>
          <w:tcPr>
            <w:tcW w:w="2860" w:type="dxa"/>
            <w:gridSpan w:val="2"/>
          </w:tcPr>
          <w:p w14:paraId="01A398A1" w14:textId="73B0554C" w:rsidR="001A717A" w:rsidRDefault="001A717A" w:rsidP="001A717A">
            <w:pPr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m.</w:t>
            </w:r>
          </w:p>
        </w:tc>
        <w:tc>
          <w:tcPr>
            <w:tcW w:w="2860" w:type="dxa"/>
            <w:gridSpan w:val="2"/>
            <w:vAlign w:val="center"/>
          </w:tcPr>
          <w:p w14:paraId="0C280D82" w14:textId="4974242E" w:rsidR="001A717A" w:rsidRPr="00796CD6" w:rsidRDefault="001A717A" w:rsidP="001A717A">
            <w:pPr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</w:t>
            </w:r>
          </w:p>
        </w:tc>
        <w:tc>
          <w:tcPr>
            <w:tcW w:w="2860" w:type="dxa"/>
            <w:gridSpan w:val="2"/>
            <w:vAlign w:val="center"/>
          </w:tcPr>
          <w:p w14:paraId="5FAAB68B" w14:textId="2BA9987F" w:rsidR="001A717A" w:rsidRPr="00796CD6" w:rsidRDefault="001A717A" w:rsidP="001A717A">
            <w:pPr>
              <w:ind w:left="-270" w:firstLine="2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</w:tc>
      </w:tr>
      <w:tr w:rsidR="001A717A" w:rsidRPr="00796CD6" w14:paraId="26EA2053" w14:textId="77777777" w:rsidTr="001A717A">
        <w:tc>
          <w:tcPr>
            <w:tcW w:w="2127" w:type="dxa"/>
            <w:vMerge/>
          </w:tcPr>
          <w:p w14:paraId="484DEE1F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47E17B5" w14:textId="27CF6C53" w:rsidR="001A717A" w:rsidRPr="00796CD6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Bendrojo ugdymo mokyklose</w:t>
            </w:r>
          </w:p>
        </w:tc>
        <w:tc>
          <w:tcPr>
            <w:tcW w:w="1590" w:type="dxa"/>
            <w:vAlign w:val="center"/>
          </w:tcPr>
          <w:p w14:paraId="54606C45" w14:textId="5B7B6971" w:rsidR="001A717A" w:rsidRPr="00796CD6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Ikimokyklinio ugdymo įstaigose</w:t>
            </w:r>
          </w:p>
        </w:tc>
        <w:tc>
          <w:tcPr>
            <w:tcW w:w="1270" w:type="dxa"/>
            <w:vAlign w:val="center"/>
          </w:tcPr>
          <w:p w14:paraId="0B3C4723" w14:textId="6B1541FB" w:rsidR="001A717A" w:rsidRPr="00796CD6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Bendrojo ugdymo mokyklose</w:t>
            </w:r>
          </w:p>
        </w:tc>
        <w:tc>
          <w:tcPr>
            <w:tcW w:w="1590" w:type="dxa"/>
            <w:vAlign w:val="center"/>
          </w:tcPr>
          <w:p w14:paraId="2281C3C9" w14:textId="65875D82" w:rsidR="001A717A" w:rsidRPr="00796CD6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Ikimokyklinio ugdymo įstaigose</w:t>
            </w:r>
          </w:p>
        </w:tc>
        <w:tc>
          <w:tcPr>
            <w:tcW w:w="1270" w:type="dxa"/>
            <w:vAlign w:val="center"/>
          </w:tcPr>
          <w:p w14:paraId="6984A364" w14:textId="60489FA3" w:rsidR="001A717A" w:rsidRPr="00796CD6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Bendrojo ugdymo mokyklose</w:t>
            </w:r>
          </w:p>
        </w:tc>
        <w:tc>
          <w:tcPr>
            <w:tcW w:w="1590" w:type="dxa"/>
            <w:vAlign w:val="center"/>
          </w:tcPr>
          <w:p w14:paraId="207D13EA" w14:textId="5D210DA6" w:rsidR="001A717A" w:rsidRPr="00796CD6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Ikimokyklinio ugdymo įstaigose</w:t>
            </w:r>
          </w:p>
        </w:tc>
      </w:tr>
      <w:tr w:rsidR="001A717A" w:rsidRPr="00796CD6" w14:paraId="415149A9" w14:textId="77777777" w:rsidTr="001A717A">
        <w:tc>
          <w:tcPr>
            <w:tcW w:w="2127" w:type="dxa"/>
          </w:tcPr>
          <w:p w14:paraId="7EE6CBA4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Jaunesni nei 25 m.</w:t>
            </w:r>
          </w:p>
        </w:tc>
        <w:tc>
          <w:tcPr>
            <w:tcW w:w="1270" w:type="dxa"/>
          </w:tcPr>
          <w:p w14:paraId="683DE5AA" w14:textId="28890438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0" w:type="dxa"/>
          </w:tcPr>
          <w:p w14:paraId="29A0A2A5" w14:textId="2B73AEF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3B22ABBA" w14:textId="413AD39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90" w:type="dxa"/>
          </w:tcPr>
          <w:p w14:paraId="3C22C767" w14:textId="51EF03B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1992DCCC" w14:textId="5815868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90" w:type="dxa"/>
          </w:tcPr>
          <w:p w14:paraId="322D47C4" w14:textId="4CD7A29E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17A" w:rsidRPr="00796CD6" w14:paraId="4055EEB7" w14:textId="77777777" w:rsidTr="001A717A">
        <w:tc>
          <w:tcPr>
            <w:tcW w:w="2127" w:type="dxa"/>
          </w:tcPr>
          <w:p w14:paraId="6683B42E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25–29 m.</w:t>
            </w:r>
          </w:p>
        </w:tc>
        <w:tc>
          <w:tcPr>
            <w:tcW w:w="1270" w:type="dxa"/>
          </w:tcPr>
          <w:p w14:paraId="2E347C29" w14:textId="100BEC4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14:paraId="2E8BFBE6" w14:textId="34755D7B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01DD1724" w14:textId="39E178D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14:paraId="19CD5FA0" w14:textId="67107E81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0740A94A" w14:textId="0786679C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14:paraId="56AB1F8C" w14:textId="4A4187D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717A" w:rsidRPr="00796CD6" w14:paraId="3C9681CF" w14:textId="77777777" w:rsidTr="001A717A">
        <w:tc>
          <w:tcPr>
            <w:tcW w:w="2127" w:type="dxa"/>
          </w:tcPr>
          <w:p w14:paraId="3BB3BA12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30–34 m.</w:t>
            </w:r>
          </w:p>
        </w:tc>
        <w:tc>
          <w:tcPr>
            <w:tcW w:w="1270" w:type="dxa"/>
          </w:tcPr>
          <w:p w14:paraId="2983E022" w14:textId="158FF5C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14:paraId="433A4920" w14:textId="4ED5833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14:paraId="2E3C2D74" w14:textId="48B648B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14:paraId="55A88FE2" w14:textId="583AE85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0" w:type="dxa"/>
          </w:tcPr>
          <w:p w14:paraId="01CE612F" w14:textId="4F05177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</w:tcPr>
          <w:p w14:paraId="6572EDC3" w14:textId="11626B08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717A" w:rsidRPr="00796CD6" w14:paraId="7763F899" w14:textId="77777777" w:rsidTr="001A717A">
        <w:tc>
          <w:tcPr>
            <w:tcW w:w="2127" w:type="dxa"/>
          </w:tcPr>
          <w:p w14:paraId="74FEB8F7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35–39 m.</w:t>
            </w:r>
          </w:p>
        </w:tc>
        <w:tc>
          <w:tcPr>
            <w:tcW w:w="1270" w:type="dxa"/>
          </w:tcPr>
          <w:p w14:paraId="55943593" w14:textId="7017318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14:paraId="31D83606" w14:textId="44D4583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0" w:type="dxa"/>
          </w:tcPr>
          <w:p w14:paraId="50BFB462" w14:textId="77342C0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</w:tcPr>
          <w:p w14:paraId="6577EEB6" w14:textId="2355AD6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14:paraId="0D6A22B5" w14:textId="07B0BEDE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0" w:type="dxa"/>
          </w:tcPr>
          <w:p w14:paraId="3BC22058" w14:textId="2296FD8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A717A" w:rsidRPr="00796CD6" w14:paraId="69014D94" w14:textId="77777777" w:rsidTr="001A717A">
        <w:tc>
          <w:tcPr>
            <w:tcW w:w="2127" w:type="dxa"/>
          </w:tcPr>
          <w:p w14:paraId="5144F5D3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40–44 m.</w:t>
            </w:r>
          </w:p>
        </w:tc>
        <w:tc>
          <w:tcPr>
            <w:tcW w:w="1270" w:type="dxa"/>
          </w:tcPr>
          <w:p w14:paraId="04AE68B1" w14:textId="214840B8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0" w:type="dxa"/>
          </w:tcPr>
          <w:p w14:paraId="31F30C58" w14:textId="6BE7A26A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</w:tcPr>
          <w:p w14:paraId="3A466FBD" w14:textId="20D8C5BC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0" w:type="dxa"/>
          </w:tcPr>
          <w:p w14:paraId="3B397A41" w14:textId="3725E73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0" w:type="dxa"/>
          </w:tcPr>
          <w:p w14:paraId="6B647A00" w14:textId="1588E45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0" w:type="dxa"/>
          </w:tcPr>
          <w:p w14:paraId="08A952E1" w14:textId="3FAC64E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A717A" w:rsidRPr="00796CD6" w14:paraId="789BC44A" w14:textId="77777777" w:rsidTr="001A717A">
        <w:tc>
          <w:tcPr>
            <w:tcW w:w="2127" w:type="dxa"/>
          </w:tcPr>
          <w:p w14:paraId="720A26BE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45–49 m.</w:t>
            </w:r>
          </w:p>
        </w:tc>
        <w:tc>
          <w:tcPr>
            <w:tcW w:w="1270" w:type="dxa"/>
          </w:tcPr>
          <w:p w14:paraId="69322FB4" w14:textId="304EB8F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0" w:type="dxa"/>
          </w:tcPr>
          <w:p w14:paraId="455CE914" w14:textId="571AAA5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</w:tcPr>
          <w:p w14:paraId="425A3407" w14:textId="5A173E3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0" w:type="dxa"/>
          </w:tcPr>
          <w:p w14:paraId="198ACAE9" w14:textId="09A871F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0" w:type="dxa"/>
          </w:tcPr>
          <w:p w14:paraId="5DBC34B7" w14:textId="53A6B09A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90" w:type="dxa"/>
          </w:tcPr>
          <w:p w14:paraId="183F4872" w14:textId="3CD1EBD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717A" w:rsidRPr="00796CD6" w14:paraId="60D5B67C" w14:textId="77777777" w:rsidTr="001A717A">
        <w:tc>
          <w:tcPr>
            <w:tcW w:w="2127" w:type="dxa"/>
          </w:tcPr>
          <w:p w14:paraId="0AC643E5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50–54 m.</w:t>
            </w:r>
          </w:p>
        </w:tc>
        <w:tc>
          <w:tcPr>
            <w:tcW w:w="1270" w:type="dxa"/>
          </w:tcPr>
          <w:p w14:paraId="2D37980B" w14:textId="3505471C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90" w:type="dxa"/>
          </w:tcPr>
          <w:p w14:paraId="48D0BA75" w14:textId="2685DAE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0" w:type="dxa"/>
          </w:tcPr>
          <w:p w14:paraId="4842B30E" w14:textId="35B3679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0" w:type="dxa"/>
          </w:tcPr>
          <w:p w14:paraId="41DBF0EF" w14:textId="416E932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0" w:type="dxa"/>
          </w:tcPr>
          <w:p w14:paraId="596B994D" w14:textId="5C52A16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0" w:type="dxa"/>
          </w:tcPr>
          <w:p w14:paraId="0FE510B8" w14:textId="6905D82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A717A" w:rsidRPr="00796CD6" w14:paraId="0669D39F" w14:textId="77777777" w:rsidTr="001A717A">
        <w:tc>
          <w:tcPr>
            <w:tcW w:w="2127" w:type="dxa"/>
          </w:tcPr>
          <w:p w14:paraId="01C69369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55–59 m.</w:t>
            </w:r>
          </w:p>
        </w:tc>
        <w:tc>
          <w:tcPr>
            <w:tcW w:w="1270" w:type="dxa"/>
          </w:tcPr>
          <w:p w14:paraId="03B85C13" w14:textId="782BD90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0" w:type="dxa"/>
          </w:tcPr>
          <w:p w14:paraId="52B0F9E0" w14:textId="4532178B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0" w:type="dxa"/>
          </w:tcPr>
          <w:p w14:paraId="5AE11E13" w14:textId="3AE0DE2D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0" w:type="dxa"/>
          </w:tcPr>
          <w:p w14:paraId="094BACE7" w14:textId="4B926AD1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0" w:type="dxa"/>
          </w:tcPr>
          <w:p w14:paraId="793B6B4E" w14:textId="20417EA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90" w:type="dxa"/>
          </w:tcPr>
          <w:p w14:paraId="77908858" w14:textId="0BA4682C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717A" w:rsidRPr="00796CD6" w14:paraId="4E869E3F" w14:textId="77777777" w:rsidTr="001A717A">
        <w:tc>
          <w:tcPr>
            <w:tcW w:w="2127" w:type="dxa"/>
          </w:tcPr>
          <w:p w14:paraId="24E83BE0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60–64 m.</w:t>
            </w:r>
          </w:p>
        </w:tc>
        <w:tc>
          <w:tcPr>
            <w:tcW w:w="1270" w:type="dxa"/>
          </w:tcPr>
          <w:p w14:paraId="3D0673D9" w14:textId="2DBE1147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90" w:type="dxa"/>
          </w:tcPr>
          <w:p w14:paraId="3B97218D" w14:textId="6FA9AC3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14:paraId="7DB304A3" w14:textId="3A2DE97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0" w:type="dxa"/>
          </w:tcPr>
          <w:p w14:paraId="57C5EDDB" w14:textId="0ADAE062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0" w:type="dxa"/>
          </w:tcPr>
          <w:p w14:paraId="5FDF4CAA" w14:textId="3D3D067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90" w:type="dxa"/>
          </w:tcPr>
          <w:p w14:paraId="148D0FAB" w14:textId="692F1DE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717A" w:rsidRPr="00796CD6" w14:paraId="4C8EC3E6" w14:textId="77777777" w:rsidTr="001A717A">
        <w:tc>
          <w:tcPr>
            <w:tcW w:w="2127" w:type="dxa"/>
          </w:tcPr>
          <w:p w14:paraId="1D71BF1D" w14:textId="77777777" w:rsidR="001A717A" w:rsidRPr="00796CD6" w:rsidRDefault="001A717A" w:rsidP="001A71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sz w:val="24"/>
                <w:szCs w:val="24"/>
              </w:rPr>
              <w:t>65 m. ir vyresni</w:t>
            </w:r>
          </w:p>
        </w:tc>
        <w:tc>
          <w:tcPr>
            <w:tcW w:w="1270" w:type="dxa"/>
          </w:tcPr>
          <w:p w14:paraId="7C845CEE" w14:textId="5B4037CE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</w:tcPr>
          <w:p w14:paraId="7CEE1CCE" w14:textId="49A9CFD9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1F1F129C" w14:textId="1D0701EF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14:paraId="0619A63E" w14:textId="40173D26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2340AA35" w14:textId="4F9B6370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14:paraId="02CE8861" w14:textId="174299D4" w:rsidR="001A717A" w:rsidRDefault="001A717A" w:rsidP="001A7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17A" w:rsidRPr="00796CD6" w14:paraId="489B945B" w14:textId="77777777" w:rsidTr="001A717A">
        <w:tc>
          <w:tcPr>
            <w:tcW w:w="2127" w:type="dxa"/>
          </w:tcPr>
          <w:p w14:paraId="1BFE3296" w14:textId="77777777" w:rsidR="001A717A" w:rsidRPr="00796CD6" w:rsidRDefault="001A717A" w:rsidP="001A717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270" w:type="dxa"/>
          </w:tcPr>
          <w:p w14:paraId="40E6A555" w14:textId="129794E5" w:rsidR="001A717A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226</w:t>
            </w:r>
          </w:p>
        </w:tc>
        <w:tc>
          <w:tcPr>
            <w:tcW w:w="1590" w:type="dxa"/>
          </w:tcPr>
          <w:p w14:paraId="6B61774E" w14:textId="5C37DF98" w:rsidR="001A717A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1270" w:type="dxa"/>
          </w:tcPr>
          <w:p w14:paraId="4BC272E7" w14:textId="6405FEB9" w:rsidR="001A717A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590" w:type="dxa"/>
          </w:tcPr>
          <w:p w14:paraId="7DBED83D" w14:textId="2C8749BD" w:rsidR="001A717A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270" w:type="dxa"/>
          </w:tcPr>
          <w:p w14:paraId="253275E8" w14:textId="71142132" w:rsidR="001A717A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1590" w:type="dxa"/>
          </w:tcPr>
          <w:p w14:paraId="1BE213BC" w14:textId="2C4A6A6F" w:rsidR="001A717A" w:rsidRDefault="001A717A" w:rsidP="001A71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14:paraId="5ACEBF55" w14:textId="20CFB6A7" w:rsidR="00FF5468" w:rsidRDefault="00C43650" w:rsidP="0081474E">
      <w:pPr>
        <w:overflowPunct w:val="0"/>
        <w:jc w:val="right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 w:rsidRPr="00C4364A">
        <w:rPr>
          <w:rFonts w:ascii="Times New Roman" w:hAnsi="Times New Roman" w:cs="Times New Roman"/>
          <w:i/>
          <w:iCs/>
          <w:sz w:val="20"/>
          <w:szCs w:val="20"/>
        </w:rPr>
        <w:t>Duomenų šaltinis: ŠVIS</w:t>
      </w:r>
    </w:p>
    <w:p w14:paraId="0FD69322" w14:textId="674E9BA2" w:rsidR="00786742" w:rsidRPr="0081474E" w:rsidRDefault="00786742" w:rsidP="00786742">
      <w:pPr>
        <w:overflowPunct w:val="0"/>
        <w:textAlignment w:val="baseline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 išskyrus mokyklos vadovus</w:t>
      </w:r>
    </w:p>
    <w:p w14:paraId="2C548DE6" w14:textId="77777777" w:rsidR="000A1402" w:rsidRDefault="000A1402" w:rsidP="003F46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75850" w14:textId="43F1BFB6" w:rsidR="001B4D1C" w:rsidRPr="00974CDF" w:rsidRDefault="001B4D1C" w:rsidP="003F46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DF">
        <w:rPr>
          <w:rFonts w:ascii="Times New Roman" w:hAnsi="Times New Roman" w:cs="Times New Roman"/>
          <w:b/>
          <w:bCs/>
          <w:sz w:val="24"/>
          <w:szCs w:val="24"/>
        </w:rPr>
        <w:t>Specialiųjų ugdymosi poreikių mokiniai</w:t>
      </w:r>
    </w:p>
    <w:p w14:paraId="56C3C0BD" w14:textId="02B81390" w:rsidR="001B4D1C" w:rsidRPr="00974CDF" w:rsidRDefault="00AC1C44" w:rsidP="003F46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74CDF">
        <w:rPr>
          <w:rFonts w:ascii="Times New Roman" w:hAnsi="Times New Roman" w:cs="Times New Roman"/>
          <w:sz w:val="24"/>
          <w:szCs w:val="24"/>
        </w:rPr>
        <w:t>18</w:t>
      </w:r>
      <w:r w:rsidR="001B4D1C" w:rsidRPr="00974CDF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Style w:val="Lentelstinklelis"/>
        <w:tblW w:w="8008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325"/>
        <w:gridCol w:w="1561"/>
        <w:gridCol w:w="1561"/>
        <w:gridCol w:w="1561"/>
      </w:tblGrid>
      <w:tr w:rsidR="00146AF3" w:rsidRPr="00974CDF" w14:paraId="51199F7D" w14:textId="73DF995C" w:rsidTr="00146AF3">
        <w:trPr>
          <w:jc w:val="center"/>
        </w:trPr>
        <w:tc>
          <w:tcPr>
            <w:tcW w:w="3325" w:type="dxa"/>
          </w:tcPr>
          <w:p w14:paraId="2EC5FE09" w14:textId="77777777" w:rsidR="00146AF3" w:rsidRPr="00974CDF" w:rsidRDefault="00146AF3" w:rsidP="00146A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2E82C653" w14:textId="019EF865" w:rsidR="00146AF3" w:rsidRPr="00974CDF" w:rsidRDefault="00146AF3" w:rsidP="00146A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2024 m.</w:t>
            </w:r>
          </w:p>
        </w:tc>
        <w:tc>
          <w:tcPr>
            <w:tcW w:w="1561" w:type="dxa"/>
          </w:tcPr>
          <w:p w14:paraId="40A4AA93" w14:textId="75F22F8E" w:rsidR="00146AF3" w:rsidRPr="00974CDF" w:rsidRDefault="00146AF3" w:rsidP="00146A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1561" w:type="dxa"/>
            <w:vAlign w:val="center"/>
          </w:tcPr>
          <w:p w14:paraId="59B83B97" w14:textId="2BA70943" w:rsidR="00146AF3" w:rsidRPr="00974CDF" w:rsidRDefault="00146AF3" w:rsidP="00146A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2022 m.</w:t>
            </w:r>
          </w:p>
        </w:tc>
      </w:tr>
      <w:tr w:rsidR="00146AF3" w:rsidRPr="00974CDF" w14:paraId="1D12B97C" w14:textId="23AA0CE8" w:rsidTr="00146AF3">
        <w:trPr>
          <w:jc w:val="center"/>
        </w:trPr>
        <w:tc>
          <w:tcPr>
            <w:tcW w:w="3325" w:type="dxa"/>
          </w:tcPr>
          <w:p w14:paraId="5F08595F" w14:textId="3F5049BB" w:rsidR="00146AF3" w:rsidRPr="00974CDF" w:rsidRDefault="00146AF3" w:rsidP="0014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 xml:space="preserve">Specialiųjų ugdymosi poreikių mokinių skaičius 1–12 kl. </w:t>
            </w:r>
            <w:r w:rsidRPr="00974CDF">
              <w:rPr>
                <w:rFonts w:ascii="Times New Roman" w:hAnsi="Times New Roman" w:cs="Times New Roman"/>
                <w:sz w:val="20"/>
                <w:szCs w:val="20"/>
              </w:rPr>
              <w:t>(išskyrus specialiąsias klases)</w:t>
            </w:r>
          </w:p>
        </w:tc>
        <w:tc>
          <w:tcPr>
            <w:tcW w:w="1561" w:type="dxa"/>
            <w:vAlign w:val="center"/>
          </w:tcPr>
          <w:p w14:paraId="7CB8381A" w14:textId="4AABE207" w:rsidR="00146AF3" w:rsidRPr="00974CDF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561" w:type="dxa"/>
            <w:vAlign w:val="center"/>
          </w:tcPr>
          <w:p w14:paraId="4BC2A0E7" w14:textId="67174A14" w:rsidR="00146AF3" w:rsidRPr="00974CDF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561" w:type="dxa"/>
            <w:vAlign w:val="center"/>
          </w:tcPr>
          <w:p w14:paraId="35CF1E2A" w14:textId="271E9A5A" w:rsidR="00146AF3" w:rsidRPr="00974CDF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146AF3" w:rsidRPr="00974CDF" w14:paraId="5E386735" w14:textId="0760206B" w:rsidTr="00146AF3">
        <w:trPr>
          <w:jc w:val="center"/>
        </w:trPr>
        <w:tc>
          <w:tcPr>
            <w:tcW w:w="3325" w:type="dxa"/>
          </w:tcPr>
          <w:p w14:paraId="726293D9" w14:textId="0E426CEB" w:rsidR="00146AF3" w:rsidRPr="00974CDF" w:rsidRDefault="00146AF3" w:rsidP="00146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 xml:space="preserve">Dalis (proc.) nuo bendro 1–12 klasių </w:t>
            </w:r>
            <w:r w:rsidRPr="00974CDF">
              <w:rPr>
                <w:rFonts w:ascii="Times New Roman" w:hAnsi="Times New Roman" w:cs="Times New Roman"/>
                <w:sz w:val="20"/>
                <w:szCs w:val="20"/>
              </w:rPr>
              <w:t xml:space="preserve">(išskyrus specialiąsias klases) </w:t>
            </w: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>mokinių skaičiaus</w:t>
            </w:r>
          </w:p>
        </w:tc>
        <w:tc>
          <w:tcPr>
            <w:tcW w:w="1561" w:type="dxa"/>
            <w:vAlign w:val="center"/>
          </w:tcPr>
          <w:p w14:paraId="25A7F90F" w14:textId="3F0B0E3F" w:rsidR="00146AF3" w:rsidRPr="00974CDF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561" w:type="dxa"/>
            <w:vAlign w:val="center"/>
          </w:tcPr>
          <w:p w14:paraId="1529A652" w14:textId="0381C5E6" w:rsidR="00146AF3" w:rsidRPr="00974CDF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561" w:type="dxa"/>
            <w:vAlign w:val="center"/>
          </w:tcPr>
          <w:p w14:paraId="51816430" w14:textId="0C2D7B20" w:rsidR="00146AF3" w:rsidRPr="00974CDF" w:rsidRDefault="00146AF3" w:rsidP="00146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CDF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</w:tbl>
    <w:p w14:paraId="34DC33EC" w14:textId="302C6692" w:rsidR="0061684C" w:rsidRPr="00974CDF" w:rsidRDefault="0061684C" w:rsidP="0061684C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974CDF">
        <w:rPr>
          <w:rFonts w:ascii="Times New Roman" w:hAnsi="Times New Roman" w:cs="Times New Roman"/>
          <w:i/>
          <w:iCs/>
          <w:sz w:val="20"/>
        </w:rPr>
        <w:t>Duomenų šaltinis: ŠVIS</w:t>
      </w:r>
    </w:p>
    <w:p w14:paraId="7EC0AC23" w14:textId="61E6F345" w:rsidR="001B4D1C" w:rsidRPr="00974CDF" w:rsidRDefault="00710BC8" w:rsidP="00710B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DF">
        <w:rPr>
          <w:rFonts w:ascii="Times New Roman" w:hAnsi="Times New Roman" w:cs="Times New Roman"/>
          <w:b/>
          <w:bCs/>
          <w:sz w:val="24"/>
          <w:szCs w:val="24"/>
        </w:rPr>
        <w:t>Pagalbos mokiniui specialistai</w:t>
      </w:r>
    </w:p>
    <w:p w14:paraId="4098BEE3" w14:textId="218FFA65" w:rsidR="00893C21" w:rsidRPr="00974CDF" w:rsidRDefault="00893C21" w:rsidP="00C4364A">
      <w:pPr>
        <w:tabs>
          <w:tab w:val="left" w:pos="840"/>
        </w:tabs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CDF">
        <w:rPr>
          <w:rFonts w:ascii="Times New Roman" w:hAnsi="Times New Roman" w:cs="Times New Roman"/>
          <w:sz w:val="24"/>
          <w:szCs w:val="24"/>
        </w:rPr>
        <w:tab/>
      </w:r>
      <w:r w:rsidR="00E5746C" w:rsidRPr="00974CDF">
        <w:rPr>
          <w:rFonts w:ascii="Times New Roman" w:hAnsi="Times New Roman" w:cs="Times New Roman"/>
          <w:sz w:val="24"/>
          <w:szCs w:val="24"/>
        </w:rPr>
        <w:t>Pasvalio rajono savivaldybėje</w:t>
      </w:r>
      <w:r w:rsidR="00710BC8" w:rsidRPr="00974CDF">
        <w:rPr>
          <w:rFonts w:ascii="Times New Roman" w:hAnsi="Times New Roman" w:cs="Times New Roman"/>
          <w:sz w:val="24"/>
          <w:szCs w:val="24"/>
        </w:rPr>
        <w:t xml:space="preserve"> psichologinė, socialinė pedagoginė, specialioji pedagoginė ir specialioji pagalba 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mokiniams ir vaikams </w:t>
      </w:r>
      <w:r w:rsidR="00710BC8" w:rsidRPr="00974CDF">
        <w:rPr>
          <w:rFonts w:ascii="Times New Roman" w:hAnsi="Times New Roman" w:cs="Times New Roman"/>
          <w:sz w:val="24"/>
          <w:szCs w:val="24"/>
        </w:rPr>
        <w:t>teikiama bendrojo ugdymo mokyklose</w:t>
      </w:r>
      <w:r w:rsidR="00E5746C" w:rsidRPr="00974CDF">
        <w:rPr>
          <w:rFonts w:ascii="Times New Roman" w:hAnsi="Times New Roman" w:cs="Times New Roman"/>
          <w:sz w:val="24"/>
          <w:szCs w:val="24"/>
        </w:rPr>
        <w:t>, ikimokyklinio ugdymo įstaigose</w:t>
      </w:r>
      <w:r w:rsidR="00710BC8" w:rsidRPr="00974CDF">
        <w:rPr>
          <w:rFonts w:ascii="Times New Roman" w:hAnsi="Times New Roman" w:cs="Times New Roman"/>
          <w:sz w:val="24"/>
          <w:szCs w:val="24"/>
        </w:rPr>
        <w:t xml:space="preserve"> ir </w:t>
      </w:r>
      <w:r w:rsidR="00E5746C" w:rsidRPr="00974CDF">
        <w:rPr>
          <w:rFonts w:ascii="Times New Roman" w:hAnsi="Times New Roman" w:cs="Times New Roman"/>
          <w:sz w:val="24"/>
          <w:szCs w:val="24"/>
        </w:rPr>
        <w:t>Pasvalio rajono savivaldybės</w:t>
      </w:r>
      <w:r w:rsidR="00710BC8" w:rsidRPr="00974CDF">
        <w:rPr>
          <w:rFonts w:ascii="Times New Roman" w:hAnsi="Times New Roman" w:cs="Times New Roman"/>
          <w:sz w:val="24"/>
          <w:szCs w:val="24"/>
        </w:rPr>
        <w:t xml:space="preserve"> švietimo pagalbos tarnyboje. </w:t>
      </w:r>
      <w:r w:rsidR="00AE24AF" w:rsidRPr="00974CDF">
        <w:rPr>
          <w:rFonts w:ascii="Times New Roman" w:hAnsi="Times New Roman" w:cs="Times New Roman"/>
          <w:sz w:val="24"/>
          <w:szCs w:val="24"/>
        </w:rPr>
        <w:t xml:space="preserve">Pedagogų registro duomenimis 2024–2025 mokslo metais 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iš viso yra </w:t>
      </w:r>
      <w:r w:rsidR="00AE24AF" w:rsidRPr="00974CDF">
        <w:rPr>
          <w:rFonts w:ascii="Times New Roman" w:hAnsi="Times New Roman" w:cs="Times New Roman"/>
          <w:sz w:val="24"/>
          <w:szCs w:val="24"/>
        </w:rPr>
        <w:t>106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 etat</w:t>
      </w:r>
      <w:r w:rsidR="00AE24AF" w:rsidRPr="00974CDF">
        <w:rPr>
          <w:rFonts w:ascii="Times New Roman" w:hAnsi="Times New Roman" w:cs="Times New Roman"/>
          <w:sz w:val="24"/>
          <w:szCs w:val="24"/>
        </w:rPr>
        <w:t>ai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 pagalbos mokiniui specialistų</w:t>
      </w:r>
      <w:r w:rsidR="00AE24AF" w:rsidRPr="00974CDF">
        <w:rPr>
          <w:rFonts w:ascii="Times New Roman" w:hAnsi="Times New Roman" w:cs="Times New Roman"/>
          <w:sz w:val="24"/>
          <w:szCs w:val="24"/>
        </w:rPr>
        <w:t xml:space="preserve"> (kartu su mokinio padėjėjais).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  </w:t>
      </w:r>
      <w:r w:rsidR="00324578" w:rsidRPr="00974CDF">
        <w:rPr>
          <w:rFonts w:ascii="Times New Roman" w:hAnsi="Times New Roman" w:cs="Times New Roman"/>
          <w:sz w:val="24"/>
          <w:szCs w:val="24"/>
        </w:rPr>
        <w:t>D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ėl specialistų trūkumo neužpildyti psichologo etatai; </w:t>
      </w:r>
      <w:r w:rsidRPr="00974CDF">
        <w:rPr>
          <w:rFonts w:ascii="Times New Roman" w:hAnsi="Times New Roman" w:cs="Times New Roman"/>
          <w:sz w:val="24"/>
          <w:szCs w:val="24"/>
        </w:rPr>
        <w:t>nepakankama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 logopedo</w:t>
      </w:r>
      <w:r w:rsidRPr="00974CDF">
        <w:rPr>
          <w:rFonts w:ascii="Times New Roman" w:hAnsi="Times New Roman" w:cs="Times New Roman"/>
          <w:sz w:val="24"/>
          <w:szCs w:val="24"/>
        </w:rPr>
        <w:t>, specialiojo pedagogo</w:t>
      </w:r>
      <w:r w:rsidR="00E5746C" w:rsidRPr="00974CDF">
        <w:rPr>
          <w:rFonts w:ascii="Times New Roman" w:hAnsi="Times New Roman" w:cs="Times New Roman"/>
          <w:sz w:val="24"/>
          <w:szCs w:val="24"/>
        </w:rPr>
        <w:t xml:space="preserve"> pagalb</w:t>
      </w:r>
      <w:r w:rsidRPr="00974CDF">
        <w:rPr>
          <w:rFonts w:ascii="Times New Roman" w:hAnsi="Times New Roman" w:cs="Times New Roman"/>
          <w:sz w:val="24"/>
          <w:szCs w:val="24"/>
        </w:rPr>
        <w:t xml:space="preserve">a. Mokyklose </w:t>
      </w:r>
      <w:r w:rsidR="00AE24AF" w:rsidRPr="00974CDF">
        <w:rPr>
          <w:rFonts w:ascii="Times New Roman" w:hAnsi="Times New Roman" w:cs="Times New Roman"/>
          <w:sz w:val="24"/>
          <w:szCs w:val="24"/>
        </w:rPr>
        <w:t>dar trūksta</w:t>
      </w:r>
      <w:r w:rsidRPr="00974CDF">
        <w:rPr>
          <w:rFonts w:ascii="Times New Roman" w:hAnsi="Times New Roman" w:cs="Times New Roman"/>
          <w:sz w:val="24"/>
          <w:szCs w:val="24"/>
        </w:rPr>
        <w:t xml:space="preserve"> mokytojo padėjėj</w:t>
      </w:r>
      <w:r w:rsidR="00AE24AF" w:rsidRPr="00974CDF">
        <w:rPr>
          <w:rFonts w:ascii="Times New Roman" w:hAnsi="Times New Roman" w:cs="Times New Roman"/>
          <w:sz w:val="24"/>
          <w:szCs w:val="24"/>
        </w:rPr>
        <w:t>ų</w:t>
      </w:r>
      <w:r w:rsidRPr="00974CD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F46F7" w:rsidRPr="00974C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006F6EF" w14:textId="77777777" w:rsidR="00C4364A" w:rsidRPr="00974CDF" w:rsidRDefault="00C4364A" w:rsidP="003F46F7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C76CEF4" w14:textId="77777777" w:rsidR="00974CDF" w:rsidRPr="00974CDF" w:rsidRDefault="00974C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4CD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EDFF430" w14:textId="0FB98D85" w:rsidR="00E10DAE" w:rsidRPr="00974CDF" w:rsidRDefault="00DB190F" w:rsidP="007F78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DF">
        <w:rPr>
          <w:rFonts w:ascii="Times New Roman" w:hAnsi="Times New Roman" w:cs="Times New Roman"/>
          <w:b/>
          <w:bCs/>
          <w:sz w:val="24"/>
          <w:szCs w:val="24"/>
        </w:rPr>
        <w:lastRenderedPageBreak/>
        <w:t>Mokinių vežiojimas</w:t>
      </w:r>
      <w:r w:rsidR="007F78ED" w:rsidRPr="00974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A7BA98" w14:textId="38CD9249" w:rsidR="00DB190F" w:rsidRPr="00974CDF" w:rsidRDefault="00AC1C44" w:rsidP="007F78ED">
      <w:pPr>
        <w:pStyle w:val="Betarp1"/>
        <w:ind w:firstLine="720"/>
        <w:jc w:val="right"/>
      </w:pPr>
      <w:r w:rsidRPr="00974CDF">
        <w:t>19</w:t>
      </w:r>
      <w:r w:rsidR="00DB190F" w:rsidRPr="00974CDF"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3"/>
        <w:gridCol w:w="2465"/>
        <w:gridCol w:w="4110"/>
      </w:tblGrid>
      <w:tr w:rsidR="00DB190F" w:rsidRPr="00974CDF" w14:paraId="6DFF0161" w14:textId="77777777" w:rsidTr="004025B5">
        <w:trPr>
          <w:jc w:val="center"/>
        </w:trPr>
        <w:tc>
          <w:tcPr>
            <w:tcW w:w="1413" w:type="dxa"/>
          </w:tcPr>
          <w:p w14:paraId="2DAE14F0" w14:textId="77777777" w:rsidR="00DB190F" w:rsidRPr="00974CDF" w:rsidRDefault="00DB190F" w:rsidP="003F46F7">
            <w:pPr>
              <w:pStyle w:val="Betarp1"/>
              <w:jc w:val="center"/>
            </w:pPr>
            <w:r w:rsidRPr="00974CDF">
              <w:t>Metai</w:t>
            </w:r>
          </w:p>
        </w:tc>
        <w:tc>
          <w:tcPr>
            <w:tcW w:w="2465" w:type="dxa"/>
          </w:tcPr>
          <w:p w14:paraId="0A660C1D" w14:textId="77777777" w:rsidR="00DB190F" w:rsidRPr="00974CDF" w:rsidRDefault="00DB190F" w:rsidP="003F46F7">
            <w:pPr>
              <w:pStyle w:val="Betarp1"/>
              <w:jc w:val="center"/>
            </w:pPr>
            <w:r w:rsidRPr="00974CDF">
              <w:t>Vežama mokinių (sk.)</w:t>
            </w:r>
          </w:p>
        </w:tc>
        <w:tc>
          <w:tcPr>
            <w:tcW w:w="4110" w:type="dxa"/>
          </w:tcPr>
          <w:p w14:paraId="07EB6E9C" w14:textId="77777777" w:rsidR="00DB190F" w:rsidRPr="00974CDF" w:rsidRDefault="00DB190F" w:rsidP="003F46F7">
            <w:pPr>
              <w:pStyle w:val="Betarp1"/>
              <w:jc w:val="center"/>
            </w:pPr>
            <w:r w:rsidRPr="00974CDF">
              <w:t>Dalis nuo bendro mokinių sk. (proc.)</w:t>
            </w:r>
          </w:p>
        </w:tc>
      </w:tr>
      <w:tr w:rsidR="00146AF3" w:rsidRPr="00974CDF" w14:paraId="6638822D" w14:textId="77777777" w:rsidTr="004025B5">
        <w:trPr>
          <w:jc w:val="center"/>
        </w:trPr>
        <w:tc>
          <w:tcPr>
            <w:tcW w:w="1413" w:type="dxa"/>
          </w:tcPr>
          <w:p w14:paraId="789ABD51" w14:textId="3CEAFC50" w:rsidR="00146AF3" w:rsidRPr="00974CDF" w:rsidRDefault="00146AF3" w:rsidP="00146AF3">
            <w:pPr>
              <w:pStyle w:val="Betarp1"/>
              <w:jc w:val="center"/>
            </w:pPr>
            <w:r w:rsidRPr="00974CDF">
              <w:t>2024 m.</w:t>
            </w:r>
          </w:p>
        </w:tc>
        <w:tc>
          <w:tcPr>
            <w:tcW w:w="2465" w:type="dxa"/>
          </w:tcPr>
          <w:p w14:paraId="635DBACB" w14:textId="136FF241" w:rsidR="00146AF3" w:rsidRPr="00974CDF" w:rsidRDefault="00146AF3" w:rsidP="00146AF3">
            <w:pPr>
              <w:pStyle w:val="Betarp1"/>
              <w:jc w:val="center"/>
            </w:pPr>
            <w:r w:rsidRPr="00974CDF">
              <w:t>1</w:t>
            </w:r>
            <w:r w:rsidR="00F22DB4">
              <w:t>403</w:t>
            </w:r>
          </w:p>
        </w:tc>
        <w:tc>
          <w:tcPr>
            <w:tcW w:w="4110" w:type="dxa"/>
          </w:tcPr>
          <w:p w14:paraId="1DD3ED04" w14:textId="7995F1CA" w:rsidR="00146AF3" w:rsidRPr="00974CDF" w:rsidRDefault="00146AF3" w:rsidP="00146AF3">
            <w:pPr>
              <w:pStyle w:val="Betarp1"/>
              <w:jc w:val="center"/>
            </w:pPr>
            <w:r w:rsidRPr="00974CDF">
              <w:t>60,2</w:t>
            </w:r>
          </w:p>
        </w:tc>
      </w:tr>
      <w:tr w:rsidR="00146AF3" w:rsidRPr="00974CDF" w14:paraId="455446DF" w14:textId="77777777" w:rsidTr="004025B5">
        <w:trPr>
          <w:jc w:val="center"/>
        </w:trPr>
        <w:tc>
          <w:tcPr>
            <w:tcW w:w="1413" w:type="dxa"/>
          </w:tcPr>
          <w:p w14:paraId="7EFA6976" w14:textId="3852D1B9" w:rsidR="00146AF3" w:rsidRPr="00974CDF" w:rsidRDefault="00146AF3" w:rsidP="00146AF3">
            <w:pPr>
              <w:pStyle w:val="Betarp1"/>
              <w:jc w:val="center"/>
            </w:pPr>
            <w:r w:rsidRPr="00974CDF">
              <w:t>2023 m.</w:t>
            </w:r>
          </w:p>
        </w:tc>
        <w:tc>
          <w:tcPr>
            <w:tcW w:w="2465" w:type="dxa"/>
          </w:tcPr>
          <w:p w14:paraId="67ACCA7A" w14:textId="1C772304" w:rsidR="00146AF3" w:rsidRPr="00974CDF" w:rsidRDefault="00146AF3" w:rsidP="00146AF3">
            <w:pPr>
              <w:pStyle w:val="Betarp1"/>
              <w:jc w:val="center"/>
            </w:pPr>
            <w:r w:rsidRPr="00974CDF">
              <w:t>1441</w:t>
            </w:r>
          </w:p>
        </w:tc>
        <w:tc>
          <w:tcPr>
            <w:tcW w:w="4110" w:type="dxa"/>
          </w:tcPr>
          <w:p w14:paraId="6AE098D6" w14:textId="3399BA80" w:rsidR="00146AF3" w:rsidRPr="00974CDF" w:rsidRDefault="00146AF3" w:rsidP="00146AF3">
            <w:pPr>
              <w:pStyle w:val="Betarp1"/>
              <w:jc w:val="center"/>
            </w:pPr>
            <w:r w:rsidRPr="00974CDF">
              <w:t>60,4</w:t>
            </w:r>
          </w:p>
        </w:tc>
      </w:tr>
      <w:tr w:rsidR="00146AF3" w:rsidRPr="00974CDF" w14:paraId="6CCB6BFA" w14:textId="77777777" w:rsidTr="004025B5">
        <w:trPr>
          <w:jc w:val="center"/>
        </w:trPr>
        <w:tc>
          <w:tcPr>
            <w:tcW w:w="1413" w:type="dxa"/>
          </w:tcPr>
          <w:p w14:paraId="6A1B2A07" w14:textId="26EEF909" w:rsidR="00146AF3" w:rsidRPr="00974CDF" w:rsidRDefault="00146AF3" w:rsidP="00146AF3">
            <w:pPr>
              <w:pStyle w:val="Betarp1"/>
              <w:jc w:val="center"/>
            </w:pPr>
            <w:r w:rsidRPr="00974CDF">
              <w:t>2022 m.</w:t>
            </w:r>
          </w:p>
        </w:tc>
        <w:tc>
          <w:tcPr>
            <w:tcW w:w="2465" w:type="dxa"/>
          </w:tcPr>
          <w:p w14:paraId="2F285005" w14:textId="38D49634" w:rsidR="00146AF3" w:rsidRPr="00974CDF" w:rsidRDefault="00146AF3" w:rsidP="00146AF3">
            <w:pPr>
              <w:pStyle w:val="Betarp1"/>
              <w:jc w:val="center"/>
            </w:pPr>
            <w:r w:rsidRPr="00974CDF">
              <w:t>1430</w:t>
            </w:r>
          </w:p>
        </w:tc>
        <w:tc>
          <w:tcPr>
            <w:tcW w:w="4110" w:type="dxa"/>
          </w:tcPr>
          <w:p w14:paraId="3892A4DC" w14:textId="4E930AC1" w:rsidR="00146AF3" w:rsidRPr="00974CDF" w:rsidRDefault="00146AF3" w:rsidP="00146AF3">
            <w:pPr>
              <w:pStyle w:val="Betarp1"/>
              <w:jc w:val="center"/>
            </w:pPr>
            <w:r w:rsidRPr="00974CDF">
              <w:t>59,9</w:t>
            </w:r>
          </w:p>
        </w:tc>
      </w:tr>
    </w:tbl>
    <w:p w14:paraId="52A5B77E" w14:textId="77777777" w:rsidR="00DB190F" w:rsidRPr="00974CDF" w:rsidRDefault="00DB190F" w:rsidP="00DB190F">
      <w:pPr>
        <w:jc w:val="right"/>
        <w:rPr>
          <w:rFonts w:ascii="Times New Roman" w:hAnsi="Times New Roman" w:cs="Times New Roman"/>
          <w:i/>
          <w:iCs/>
          <w:sz w:val="20"/>
        </w:rPr>
      </w:pPr>
      <w:r w:rsidRPr="00974CDF">
        <w:rPr>
          <w:rFonts w:ascii="Times New Roman" w:hAnsi="Times New Roman" w:cs="Times New Roman"/>
          <w:i/>
          <w:iCs/>
          <w:sz w:val="20"/>
        </w:rPr>
        <w:t>Duomenų šaltinis: ŠVIS</w:t>
      </w:r>
    </w:p>
    <w:p w14:paraId="3A7D4A65" w14:textId="64BE51D5" w:rsidR="00DB190F" w:rsidRPr="00974CDF" w:rsidRDefault="00DB190F" w:rsidP="00DB190F">
      <w:pPr>
        <w:spacing w:line="276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974CDF">
        <w:rPr>
          <w:rFonts w:ascii="Times New Roman" w:hAnsi="Times New Roman"/>
          <w:sz w:val="24"/>
          <w:szCs w:val="24"/>
        </w:rPr>
        <w:t xml:space="preserve">Visi mokiniai, kurie, vadovaujantis teisės aktais, turi būti pavežami, vežami į mokyklas ir į namus bei į neformaliojo ugdymo užsiėmimus. Iš viso pavežama </w:t>
      </w:r>
      <w:r w:rsidR="00F22DB4">
        <w:rPr>
          <w:rFonts w:ascii="Times New Roman" w:hAnsi="Times New Roman"/>
          <w:sz w:val="24"/>
          <w:szCs w:val="24"/>
        </w:rPr>
        <w:t>1403</w:t>
      </w:r>
      <w:r w:rsidRPr="00974CDF">
        <w:rPr>
          <w:rFonts w:ascii="Times New Roman" w:hAnsi="Times New Roman"/>
          <w:sz w:val="24"/>
          <w:szCs w:val="24"/>
        </w:rPr>
        <w:t xml:space="preserve"> mokini</w:t>
      </w:r>
      <w:r w:rsidR="00486D71" w:rsidRPr="00974CDF">
        <w:rPr>
          <w:rFonts w:ascii="Times New Roman" w:hAnsi="Times New Roman"/>
          <w:sz w:val="24"/>
          <w:szCs w:val="24"/>
        </w:rPr>
        <w:t>ų</w:t>
      </w:r>
      <w:r w:rsidRPr="00974CDF">
        <w:rPr>
          <w:rFonts w:ascii="Times New Roman" w:hAnsi="Times New Roman"/>
          <w:sz w:val="24"/>
          <w:szCs w:val="24"/>
        </w:rPr>
        <w:t xml:space="preserve">. Tai sudaro </w:t>
      </w:r>
      <w:r w:rsidR="00090790" w:rsidRPr="00974CDF">
        <w:rPr>
          <w:rFonts w:ascii="Times New Roman" w:hAnsi="Times New Roman"/>
          <w:sz w:val="24"/>
          <w:szCs w:val="24"/>
        </w:rPr>
        <w:t>apie 60,</w:t>
      </w:r>
      <w:r w:rsidR="007C3661">
        <w:rPr>
          <w:rFonts w:ascii="Times New Roman" w:hAnsi="Times New Roman"/>
          <w:sz w:val="24"/>
          <w:szCs w:val="24"/>
        </w:rPr>
        <w:t>2</w:t>
      </w:r>
      <w:r w:rsidRPr="00974CDF">
        <w:rPr>
          <w:rFonts w:ascii="Times New Roman" w:hAnsi="Times New Roman"/>
          <w:sz w:val="24"/>
          <w:szCs w:val="24"/>
        </w:rPr>
        <w:t xml:space="preserve"> procent</w:t>
      </w:r>
      <w:r w:rsidR="00090790" w:rsidRPr="00974CDF">
        <w:rPr>
          <w:rFonts w:ascii="Times New Roman" w:hAnsi="Times New Roman"/>
          <w:sz w:val="24"/>
          <w:szCs w:val="24"/>
        </w:rPr>
        <w:t>ų</w:t>
      </w:r>
      <w:r w:rsidRPr="00974CDF">
        <w:rPr>
          <w:rFonts w:ascii="Times New Roman" w:hAnsi="Times New Roman"/>
          <w:sz w:val="24"/>
          <w:szCs w:val="24"/>
        </w:rPr>
        <w:t xml:space="preserve"> nuo visų mokinių skaičiaus. Iš namų į mokyklą vežama: </w:t>
      </w:r>
      <w:r w:rsidR="00F22DB4">
        <w:rPr>
          <w:rFonts w:ascii="Times New Roman" w:hAnsi="Times New Roman"/>
          <w:sz w:val="24"/>
          <w:szCs w:val="24"/>
        </w:rPr>
        <w:t>664</w:t>
      </w:r>
      <w:r w:rsidRPr="00974CDF">
        <w:rPr>
          <w:rFonts w:ascii="Times New Roman" w:hAnsi="Times New Roman"/>
          <w:sz w:val="24"/>
          <w:szCs w:val="24"/>
        </w:rPr>
        <w:t xml:space="preserve"> mokiniai maršrutiniais autobusais, </w:t>
      </w:r>
      <w:r w:rsidR="00090790" w:rsidRPr="00974CDF">
        <w:rPr>
          <w:rFonts w:ascii="Times New Roman" w:hAnsi="Times New Roman"/>
          <w:sz w:val="24"/>
          <w:szCs w:val="24"/>
        </w:rPr>
        <w:t>49</w:t>
      </w:r>
      <w:r w:rsidR="00F22DB4">
        <w:rPr>
          <w:rFonts w:ascii="Times New Roman" w:hAnsi="Times New Roman"/>
          <w:sz w:val="24"/>
          <w:szCs w:val="24"/>
        </w:rPr>
        <w:t>6</w:t>
      </w:r>
      <w:r w:rsidRPr="00974CDF">
        <w:rPr>
          <w:rFonts w:ascii="Times New Roman" w:hAnsi="Times New Roman"/>
          <w:sz w:val="24"/>
          <w:szCs w:val="24"/>
        </w:rPr>
        <w:t xml:space="preserve"> – geltonaisiais autobusais, </w:t>
      </w:r>
      <w:r w:rsidR="00F22DB4">
        <w:rPr>
          <w:rFonts w:ascii="Times New Roman" w:hAnsi="Times New Roman"/>
          <w:sz w:val="24"/>
          <w:szCs w:val="24"/>
        </w:rPr>
        <w:t>243</w:t>
      </w:r>
      <w:r w:rsidRPr="00974CDF">
        <w:rPr>
          <w:rFonts w:ascii="Times New Roman" w:hAnsi="Times New Roman"/>
          <w:sz w:val="24"/>
          <w:szCs w:val="24"/>
        </w:rPr>
        <w:t xml:space="preserve"> – </w:t>
      </w:r>
      <w:r w:rsidR="00090790" w:rsidRPr="00974CDF">
        <w:rPr>
          <w:rFonts w:ascii="Times New Roman" w:hAnsi="Times New Roman"/>
          <w:sz w:val="24"/>
          <w:szCs w:val="24"/>
        </w:rPr>
        <w:t>kitu</w:t>
      </w:r>
      <w:r w:rsidRPr="00974CDF">
        <w:rPr>
          <w:rFonts w:ascii="Times New Roman" w:hAnsi="Times New Roman"/>
          <w:sz w:val="24"/>
          <w:szCs w:val="24"/>
        </w:rPr>
        <w:t xml:space="preserve"> transportu</w:t>
      </w:r>
      <w:r w:rsidR="00486D71" w:rsidRPr="00974CDF">
        <w:rPr>
          <w:rFonts w:ascii="Times New Roman" w:hAnsi="Times New Roman"/>
          <w:sz w:val="24"/>
          <w:szCs w:val="24"/>
        </w:rPr>
        <w:t xml:space="preserve">. </w:t>
      </w:r>
      <w:r w:rsidRPr="00974CDF">
        <w:rPr>
          <w:rFonts w:ascii="Times New Roman" w:hAnsi="Times New Roman"/>
          <w:sz w:val="24"/>
          <w:szCs w:val="24"/>
        </w:rPr>
        <w:t xml:space="preserve">Iš mokyklos į namus vežama: </w:t>
      </w:r>
      <w:r w:rsidR="00F22DB4">
        <w:rPr>
          <w:rFonts w:ascii="Times New Roman" w:hAnsi="Times New Roman"/>
          <w:sz w:val="24"/>
          <w:szCs w:val="24"/>
        </w:rPr>
        <w:t>552</w:t>
      </w:r>
      <w:r w:rsidRPr="00974CDF">
        <w:rPr>
          <w:rFonts w:ascii="Times New Roman" w:hAnsi="Times New Roman"/>
          <w:sz w:val="24"/>
          <w:szCs w:val="24"/>
        </w:rPr>
        <w:t xml:space="preserve"> mokiniai maršrutiniais autobusais, </w:t>
      </w:r>
      <w:r w:rsidR="00F22DB4">
        <w:rPr>
          <w:rFonts w:ascii="Times New Roman" w:hAnsi="Times New Roman"/>
          <w:sz w:val="24"/>
          <w:szCs w:val="24"/>
        </w:rPr>
        <w:t>694</w:t>
      </w:r>
      <w:r w:rsidRPr="00974CDF">
        <w:rPr>
          <w:rFonts w:ascii="Times New Roman" w:hAnsi="Times New Roman"/>
          <w:sz w:val="24"/>
          <w:szCs w:val="24"/>
        </w:rPr>
        <w:t xml:space="preserve"> – geltonaisiais autobusais,</w:t>
      </w:r>
      <w:r w:rsidR="00486D71" w:rsidRPr="00974CDF">
        <w:rPr>
          <w:rFonts w:ascii="Times New Roman" w:hAnsi="Times New Roman"/>
          <w:sz w:val="24"/>
          <w:szCs w:val="24"/>
        </w:rPr>
        <w:t xml:space="preserve"> 1</w:t>
      </w:r>
      <w:r w:rsidR="00F22DB4">
        <w:rPr>
          <w:rFonts w:ascii="Times New Roman" w:hAnsi="Times New Roman"/>
          <w:sz w:val="24"/>
          <w:szCs w:val="24"/>
        </w:rPr>
        <w:t>57</w:t>
      </w:r>
      <w:r w:rsidRPr="00974CDF">
        <w:rPr>
          <w:rFonts w:ascii="Times New Roman" w:hAnsi="Times New Roman"/>
          <w:sz w:val="24"/>
          <w:szCs w:val="24"/>
        </w:rPr>
        <w:t xml:space="preserve"> – </w:t>
      </w:r>
      <w:r w:rsidR="00090790" w:rsidRPr="00974CDF">
        <w:rPr>
          <w:rFonts w:ascii="Times New Roman" w:hAnsi="Times New Roman"/>
          <w:sz w:val="24"/>
          <w:szCs w:val="24"/>
        </w:rPr>
        <w:t>kitu</w:t>
      </w:r>
      <w:r w:rsidRPr="00974CDF">
        <w:rPr>
          <w:rFonts w:ascii="Times New Roman" w:hAnsi="Times New Roman"/>
          <w:sz w:val="24"/>
          <w:szCs w:val="24"/>
        </w:rPr>
        <w:t xml:space="preserve"> transportu</w:t>
      </w:r>
      <w:r w:rsidR="00486D71" w:rsidRPr="00974CDF">
        <w:rPr>
          <w:rFonts w:ascii="Times New Roman" w:hAnsi="Times New Roman"/>
          <w:sz w:val="24"/>
          <w:szCs w:val="24"/>
        </w:rPr>
        <w:t>.</w:t>
      </w:r>
    </w:p>
    <w:p w14:paraId="788C8AF4" w14:textId="77777777" w:rsidR="00423057" w:rsidRPr="00974CDF" w:rsidRDefault="00423057" w:rsidP="007F78ED">
      <w:pPr>
        <w:spacing w:after="0" w:line="276" w:lineRule="auto"/>
        <w:ind w:firstLine="99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9BD490" w14:textId="58F2E01D" w:rsidR="00327BFE" w:rsidRPr="00974CDF" w:rsidRDefault="00E40368" w:rsidP="007F78ED">
      <w:pPr>
        <w:spacing w:after="0" w:line="276" w:lineRule="auto"/>
        <w:ind w:firstLine="993"/>
        <w:jc w:val="center"/>
        <w:rPr>
          <w:rFonts w:ascii="Times New Roman" w:hAnsi="Times New Roman"/>
          <w:b/>
          <w:bCs/>
          <w:sz w:val="24"/>
          <w:szCs w:val="24"/>
        </w:rPr>
      </w:pPr>
      <w:r w:rsidRPr="00974CDF">
        <w:rPr>
          <w:rFonts w:ascii="Times New Roman" w:hAnsi="Times New Roman"/>
          <w:b/>
          <w:bCs/>
          <w:sz w:val="24"/>
          <w:szCs w:val="24"/>
        </w:rPr>
        <w:t>Savivaldybės švietimo srities finansavimas</w:t>
      </w:r>
    </w:p>
    <w:p w14:paraId="3C368A47" w14:textId="464BA656" w:rsidR="00327BFE" w:rsidRPr="00974CDF" w:rsidRDefault="0061684C" w:rsidP="007F78ED">
      <w:pPr>
        <w:spacing w:after="0" w:line="276" w:lineRule="auto"/>
        <w:ind w:firstLine="993"/>
        <w:jc w:val="right"/>
        <w:rPr>
          <w:rFonts w:ascii="Times New Roman" w:hAnsi="Times New Roman"/>
          <w:sz w:val="24"/>
          <w:szCs w:val="24"/>
        </w:rPr>
      </w:pPr>
      <w:r w:rsidRPr="00974CDF">
        <w:rPr>
          <w:rFonts w:ascii="Times New Roman" w:hAnsi="Times New Roman"/>
          <w:sz w:val="24"/>
          <w:szCs w:val="24"/>
        </w:rPr>
        <w:t>2</w:t>
      </w:r>
      <w:r w:rsidR="00AC1C44" w:rsidRPr="00974CDF">
        <w:rPr>
          <w:rFonts w:ascii="Times New Roman" w:hAnsi="Times New Roman"/>
          <w:sz w:val="24"/>
          <w:szCs w:val="24"/>
        </w:rPr>
        <w:t>0</w:t>
      </w:r>
      <w:r w:rsidR="000C35CB" w:rsidRPr="00974CDF">
        <w:rPr>
          <w:rFonts w:ascii="Times New Roman" w:hAnsi="Times New Roman"/>
          <w:sz w:val="24"/>
          <w:szCs w:val="24"/>
        </w:rPr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395"/>
        <w:gridCol w:w="1355"/>
        <w:gridCol w:w="1355"/>
        <w:gridCol w:w="1355"/>
      </w:tblGrid>
      <w:tr w:rsidR="00146AF3" w:rsidRPr="00974CDF" w14:paraId="2C5E263A" w14:textId="57580029" w:rsidTr="003F2146">
        <w:trPr>
          <w:jc w:val="center"/>
        </w:trPr>
        <w:tc>
          <w:tcPr>
            <w:tcW w:w="3395" w:type="dxa"/>
          </w:tcPr>
          <w:p w14:paraId="1363AA46" w14:textId="77777777" w:rsidR="00146AF3" w:rsidRPr="00974CDF" w:rsidRDefault="00146AF3" w:rsidP="00146A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14:paraId="152BCFE8" w14:textId="5CF56FB3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2024 m.</w:t>
            </w:r>
          </w:p>
        </w:tc>
        <w:tc>
          <w:tcPr>
            <w:tcW w:w="1355" w:type="dxa"/>
          </w:tcPr>
          <w:p w14:paraId="11555284" w14:textId="59604A85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 xml:space="preserve">2023 m. </w:t>
            </w:r>
          </w:p>
        </w:tc>
        <w:tc>
          <w:tcPr>
            <w:tcW w:w="1355" w:type="dxa"/>
          </w:tcPr>
          <w:p w14:paraId="0C135B3C" w14:textId="36D408DC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2022 m.</w:t>
            </w:r>
          </w:p>
        </w:tc>
      </w:tr>
      <w:tr w:rsidR="00146AF3" w:rsidRPr="00974CDF" w14:paraId="5F2A02E1" w14:textId="52CC3693" w:rsidTr="00E8454D">
        <w:trPr>
          <w:jc w:val="center"/>
        </w:trPr>
        <w:tc>
          <w:tcPr>
            <w:tcW w:w="3395" w:type="dxa"/>
          </w:tcPr>
          <w:p w14:paraId="32ED3C96" w14:textId="77777777" w:rsidR="00146AF3" w:rsidRPr="00974CDF" w:rsidRDefault="00146AF3" w:rsidP="00146A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 xml:space="preserve">Skirta lėšų iš viso (tūkst. Eur) / </w:t>
            </w:r>
          </w:p>
          <w:p w14:paraId="523A2533" w14:textId="77777777" w:rsidR="00146AF3" w:rsidRPr="00974CDF" w:rsidRDefault="00146AF3" w:rsidP="00146A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 xml:space="preserve">Savivaldybės biudžeto dalis (proc.) </w:t>
            </w:r>
          </w:p>
        </w:tc>
        <w:tc>
          <w:tcPr>
            <w:tcW w:w="1355" w:type="dxa"/>
            <w:vAlign w:val="center"/>
          </w:tcPr>
          <w:p w14:paraId="4ECB0E07" w14:textId="77777777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19 519,0</w:t>
            </w:r>
          </w:p>
          <w:p w14:paraId="6F8143B0" w14:textId="5EE600E0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36,63</w:t>
            </w:r>
          </w:p>
        </w:tc>
        <w:tc>
          <w:tcPr>
            <w:tcW w:w="1355" w:type="dxa"/>
            <w:vAlign w:val="center"/>
          </w:tcPr>
          <w:p w14:paraId="5E17BA57" w14:textId="77777777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16917,0</w:t>
            </w:r>
          </w:p>
          <w:p w14:paraId="1325D6EF" w14:textId="4F547645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35,09</w:t>
            </w:r>
          </w:p>
        </w:tc>
        <w:tc>
          <w:tcPr>
            <w:tcW w:w="1355" w:type="dxa"/>
            <w:vAlign w:val="center"/>
          </w:tcPr>
          <w:p w14:paraId="35AA6D15" w14:textId="53DB9AAB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14 931,7</w:t>
            </w:r>
          </w:p>
          <w:p w14:paraId="529206C4" w14:textId="021014A9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35,79</w:t>
            </w:r>
          </w:p>
        </w:tc>
      </w:tr>
      <w:tr w:rsidR="00146AF3" w:rsidRPr="00974CDF" w14:paraId="718101DE" w14:textId="35FD0C72" w:rsidTr="00E8454D">
        <w:trPr>
          <w:jc w:val="center"/>
        </w:trPr>
        <w:tc>
          <w:tcPr>
            <w:tcW w:w="3395" w:type="dxa"/>
          </w:tcPr>
          <w:p w14:paraId="69BD66ED" w14:textId="77777777" w:rsidR="00146AF3" w:rsidRPr="00974CDF" w:rsidRDefault="00146AF3" w:rsidP="00146A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 xml:space="preserve">Iš jų: </w:t>
            </w:r>
          </w:p>
          <w:p w14:paraId="22226F3C" w14:textId="77777777" w:rsidR="00146AF3" w:rsidRPr="00974CDF" w:rsidRDefault="00146AF3" w:rsidP="00146A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mokymo lėšos (tūkst. Eur)</w:t>
            </w:r>
          </w:p>
        </w:tc>
        <w:tc>
          <w:tcPr>
            <w:tcW w:w="1355" w:type="dxa"/>
            <w:vAlign w:val="center"/>
          </w:tcPr>
          <w:p w14:paraId="4847153E" w14:textId="38BC8584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11 219,5</w:t>
            </w:r>
          </w:p>
        </w:tc>
        <w:tc>
          <w:tcPr>
            <w:tcW w:w="1355" w:type="dxa"/>
            <w:vAlign w:val="center"/>
          </w:tcPr>
          <w:p w14:paraId="5111B4FF" w14:textId="764A06A9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9 450,4</w:t>
            </w:r>
          </w:p>
        </w:tc>
        <w:tc>
          <w:tcPr>
            <w:tcW w:w="1355" w:type="dxa"/>
            <w:vAlign w:val="center"/>
          </w:tcPr>
          <w:p w14:paraId="5EA757DC" w14:textId="0F6469D5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8 368,6</w:t>
            </w:r>
          </w:p>
        </w:tc>
      </w:tr>
      <w:tr w:rsidR="00146AF3" w:rsidRPr="00974CDF" w14:paraId="6EFC97F2" w14:textId="0C9C7516" w:rsidTr="00E8454D">
        <w:trPr>
          <w:jc w:val="center"/>
        </w:trPr>
        <w:tc>
          <w:tcPr>
            <w:tcW w:w="3395" w:type="dxa"/>
          </w:tcPr>
          <w:p w14:paraId="7D31A212" w14:textId="77777777" w:rsidR="00146AF3" w:rsidRPr="00974CDF" w:rsidRDefault="00146AF3" w:rsidP="00146AF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savivaldybės savarankiškosioms funkcijoms finansuoti (tūkst. Eur)</w:t>
            </w:r>
          </w:p>
        </w:tc>
        <w:tc>
          <w:tcPr>
            <w:tcW w:w="1355" w:type="dxa"/>
            <w:vAlign w:val="center"/>
          </w:tcPr>
          <w:p w14:paraId="202A79D5" w14:textId="335AE143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8 299,5</w:t>
            </w:r>
          </w:p>
        </w:tc>
        <w:tc>
          <w:tcPr>
            <w:tcW w:w="1355" w:type="dxa"/>
            <w:vAlign w:val="center"/>
          </w:tcPr>
          <w:p w14:paraId="186E401F" w14:textId="10EE7A2F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7466,6</w:t>
            </w:r>
          </w:p>
        </w:tc>
        <w:tc>
          <w:tcPr>
            <w:tcW w:w="1355" w:type="dxa"/>
            <w:vAlign w:val="center"/>
          </w:tcPr>
          <w:p w14:paraId="0FEE89EF" w14:textId="27AE402E" w:rsidR="00146AF3" w:rsidRPr="00974CDF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CDF">
              <w:rPr>
                <w:rFonts w:ascii="Times New Roman" w:hAnsi="Times New Roman"/>
                <w:sz w:val="24"/>
                <w:szCs w:val="24"/>
              </w:rPr>
              <w:t>6 563,1</w:t>
            </w:r>
          </w:p>
        </w:tc>
      </w:tr>
    </w:tbl>
    <w:p w14:paraId="40D1E378" w14:textId="6A11EA5E" w:rsidR="00C4364A" w:rsidRPr="00974CDF" w:rsidRDefault="00C4364A" w:rsidP="00C4364A">
      <w:pPr>
        <w:spacing w:after="0"/>
        <w:ind w:firstLine="1276"/>
        <w:jc w:val="right"/>
        <w:rPr>
          <w:rFonts w:ascii="Times New Roman" w:hAnsi="Times New Roman" w:cs="Times New Roman"/>
          <w:i/>
          <w:iCs/>
          <w:sz w:val="20"/>
        </w:rPr>
      </w:pPr>
      <w:r w:rsidRPr="00974CDF">
        <w:rPr>
          <w:rFonts w:ascii="Times New Roman" w:hAnsi="Times New Roman" w:cs="Times New Roman"/>
          <w:i/>
          <w:iCs/>
          <w:sz w:val="20"/>
        </w:rPr>
        <w:t>Duomenų šaltinis: Finansų sk. informacija</w:t>
      </w:r>
    </w:p>
    <w:p w14:paraId="07B9372E" w14:textId="77777777" w:rsidR="00D14734" w:rsidRPr="00974CDF" w:rsidRDefault="00D14734" w:rsidP="00DF2512">
      <w:pPr>
        <w:spacing w:line="276" w:lineRule="auto"/>
        <w:ind w:firstLine="99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66E476" w14:textId="60B480AC" w:rsidR="00DF2512" w:rsidRDefault="00DF2512" w:rsidP="00DF2512">
      <w:pPr>
        <w:spacing w:line="276" w:lineRule="auto"/>
        <w:ind w:firstLine="993"/>
        <w:jc w:val="center"/>
        <w:rPr>
          <w:rFonts w:ascii="Times New Roman" w:hAnsi="Times New Roman"/>
          <w:b/>
          <w:bCs/>
          <w:sz w:val="24"/>
          <w:szCs w:val="24"/>
        </w:rPr>
      </w:pPr>
      <w:r w:rsidRPr="00974CDF">
        <w:rPr>
          <w:rFonts w:ascii="Times New Roman" w:hAnsi="Times New Roman"/>
          <w:b/>
          <w:bCs/>
          <w:sz w:val="24"/>
          <w:szCs w:val="24"/>
        </w:rPr>
        <w:t>1 mokiniui tenkančios lėšos</w:t>
      </w:r>
    </w:p>
    <w:p w14:paraId="6D573B96" w14:textId="2A70B60B" w:rsidR="00E050EF" w:rsidRPr="00E050EF" w:rsidRDefault="0061684C" w:rsidP="00E050EF">
      <w:pPr>
        <w:spacing w:after="0" w:line="276" w:lineRule="auto"/>
        <w:ind w:firstLine="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C1C44">
        <w:rPr>
          <w:rFonts w:ascii="Times New Roman" w:hAnsi="Times New Roman"/>
          <w:sz w:val="24"/>
          <w:szCs w:val="24"/>
        </w:rPr>
        <w:t>1</w:t>
      </w:r>
      <w:r w:rsidR="00E050EF">
        <w:rPr>
          <w:rFonts w:ascii="Times New Roman" w:hAnsi="Times New Roman"/>
          <w:sz w:val="24"/>
          <w:szCs w:val="24"/>
        </w:rPr>
        <w:t xml:space="preserve"> lentelė</w:t>
      </w:r>
    </w:p>
    <w:tbl>
      <w:tblPr>
        <w:tblStyle w:val="Lentelstinklelis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216"/>
        <w:gridCol w:w="1598"/>
        <w:gridCol w:w="1598"/>
        <w:gridCol w:w="1598"/>
      </w:tblGrid>
      <w:tr w:rsidR="00146AF3" w14:paraId="36CDEFBE" w14:textId="24BFA9C2" w:rsidTr="00EF3D75">
        <w:trPr>
          <w:jc w:val="center"/>
        </w:trPr>
        <w:tc>
          <w:tcPr>
            <w:tcW w:w="3216" w:type="dxa"/>
          </w:tcPr>
          <w:p w14:paraId="4695D696" w14:textId="77777777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35B64A4" w14:textId="36C283FF" w:rsidR="00146AF3" w:rsidRPr="000C35CB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</w:t>
            </w:r>
          </w:p>
        </w:tc>
        <w:tc>
          <w:tcPr>
            <w:tcW w:w="1598" w:type="dxa"/>
          </w:tcPr>
          <w:p w14:paraId="3E887BFE" w14:textId="6CFFDFA3" w:rsidR="00146AF3" w:rsidRPr="000C35CB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m.</w:t>
            </w:r>
          </w:p>
        </w:tc>
        <w:tc>
          <w:tcPr>
            <w:tcW w:w="1598" w:type="dxa"/>
          </w:tcPr>
          <w:p w14:paraId="523AB340" w14:textId="4102A9CC" w:rsidR="00146AF3" w:rsidRPr="000C35CB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m.</w:t>
            </w:r>
          </w:p>
        </w:tc>
      </w:tr>
      <w:tr w:rsidR="00146AF3" w14:paraId="155F44B3" w14:textId="1E77DD55" w:rsidTr="00EF3D75">
        <w:trPr>
          <w:jc w:val="center"/>
        </w:trPr>
        <w:tc>
          <w:tcPr>
            <w:tcW w:w="3216" w:type="dxa"/>
          </w:tcPr>
          <w:p w14:paraId="1573154F" w14:textId="77777777" w:rsidR="00146AF3" w:rsidRDefault="00146AF3" w:rsidP="00146AF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skaičius iš viso:</w:t>
            </w:r>
          </w:p>
        </w:tc>
        <w:tc>
          <w:tcPr>
            <w:tcW w:w="1598" w:type="dxa"/>
          </w:tcPr>
          <w:p w14:paraId="3723C07C" w14:textId="5F4E9A96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3034</w:t>
            </w:r>
          </w:p>
        </w:tc>
        <w:tc>
          <w:tcPr>
            <w:tcW w:w="1598" w:type="dxa"/>
          </w:tcPr>
          <w:p w14:paraId="2E7725DC" w14:textId="2F3354C5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</w:t>
            </w:r>
          </w:p>
        </w:tc>
        <w:tc>
          <w:tcPr>
            <w:tcW w:w="1598" w:type="dxa"/>
          </w:tcPr>
          <w:p w14:paraId="3CE13D82" w14:textId="1E38C650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3168</w:t>
            </w:r>
          </w:p>
        </w:tc>
      </w:tr>
      <w:tr w:rsidR="00146AF3" w14:paraId="024150E9" w14:textId="08519D52" w:rsidTr="00EF3D75">
        <w:trPr>
          <w:jc w:val="center"/>
        </w:trPr>
        <w:tc>
          <w:tcPr>
            <w:tcW w:w="3216" w:type="dxa"/>
          </w:tcPr>
          <w:p w14:paraId="02DB3C75" w14:textId="77777777" w:rsidR="00146AF3" w:rsidRDefault="00146AF3" w:rsidP="00146AF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Mokymo lėšos (tūkst. Eur)</w:t>
            </w:r>
          </w:p>
        </w:tc>
        <w:tc>
          <w:tcPr>
            <w:tcW w:w="1598" w:type="dxa"/>
          </w:tcPr>
          <w:p w14:paraId="0D4CE855" w14:textId="658D5B3C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3,70</w:t>
            </w:r>
          </w:p>
        </w:tc>
        <w:tc>
          <w:tcPr>
            <w:tcW w:w="1598" w:type="dxa"/>
          </w:tcPr>
          <w:p w14:paraId="545048E8" w14:textId="5F47DA6A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1598" w:type="dxa"/>
          </w:tcPr>
          <w:p w14:paraId="5A377BE7" w14:textId="031C9E51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</w:tr>
      <w:tr w:rsidR="00146AF3" w14:paraId="57D7ADE0" w14:textId="12DEC596" w:rsidTr="007A35B3">
        <w:trPr>
          <w:jc w:val="center"/>
        </w:trPr>
        <w:tc>
          <w:tcPr>
            <w:tcW w:w="3216" w:type="dxa"/>
          </w:tcPr>
          <w:p w14:paraId="1EC9A26F" w14:textId="77777777" w:rsidR="00146AF3" w:rsidRDefault="00146AF3" w:rsidP="00146AF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42C5F">
              <w:rPr>
                <w:rFonts w:ascii="Times New Roman" w:hAnsi="Times New Roman"/>
                <w:sz w:val="24"/>
                <w:szCs w:val="24"/>
              </w:rPr>
              <w:t>avivaldybės savarankiškosioms funkcijoms finansuoti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(tūkst. Eur)</w:t>
            </w:r>
          </w:p>
        </w:tc>
        <w:tc>
          <w:tcPr>
            <w:tcW w:w="1598" w:type="dxa"/>
            <w:vAlign w:val="center"/>
          </w:tcPr>
          <w:p w14:paraId="0CF831D6" w14:textId="7AF1F877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2,74</w:t>
            </w:r>
          </w:p>
        </w:tc>
        <w:tc>
          <w:tcPr>
            <w:tcW w:w="1598" w:type="dxa"/>
          </w:tcPr>
          <w:p w14:paraId="6292EDF8" w14:textId="77777777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B13A84" w14:textId="39C03EA7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2,41</w:t>
            </w:r>
          </w:p>
        </w:tc>
        <w:tc>
          <w:tcPr>
            <w:tcW w:w="1598" w:type="dxa"/>
            <w:vAlign w:val="center"/>
          </w:tcPr>
          <w:p w14:paraId="1742B438" w14:textId="7BF24630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2,07</w:t>
            </w:r>
          </w:p>
        </w:tc>
      </w:tr>
      <w:tr w:rsidR="00146AF3" w14:paraId="26AD35C8" w14:textId="767C19AC" w:rsidTr="00EF3D75">
        <w:trPr>
          <w:jc w:val="center"/>
        </w:trPr>
        <w:tc>
          <w:tcPr>
            <w:tcW w:w="3216" w:type="dxa"/>
          </w:tcPr>
          <w:p w14:paraId="083654B4" w14:textId="77777777" w:rsidR="00146AF3" w:rsidRDefault="00146AF3" w:rsidP="00146AF3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 (tūkst. Eur):</w:t>
            </w:r>
          </w:p>
        </w:tc>
        <w:tc>
          <w:tcPr>
            <w:tcW w:w="1598" w:type="dxa"/>
          </w:tcPr>
          <w:p w14:paraId="1797178E" w14:textId="2FD5EE1C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6,44</w:t>
            </w:r>
          </w:p>
        </w:tc>
        <w:tc>
          <w:tcPr>
            <w:tcW w:w="1598" w:type="dxa"/>
          </w:tcPr>
          <w:p w14:paraId="357A14B7" w14:textId="1F30544D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5,46</w:t>
            </w:r>
          </w:p>
        </w:tc>
        <w:tc>
          <w:tcPr>
            <w:tcW w:w="1598" w:type="dxa"/>
          </w:tcPr>
          <w:p w14:paraId="65938A25" w14:textId="187BAB8F" w:rsidR="00146AF3" w:rsidRDefault="00146AF3" w:rsidP="00146AF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4,71</w:t>
            </w:r>
          </w:p>
        </w:tc>
      </w:tr>
    </w:tbl>
    <w:p w14:paraId="54E1C0C6" w14:textId="7D9A52E2" w:rsidR="00C4364A" w:rsidRPr="00F63CB5" w:rsidRDefault="00C4364A" w:rsidP="00C4364A">
      <w:pPr>
        <w:spacing w:after="0"/>
        <w:ind w:firstLine="1276"/>
        <w:jc w:val="right"/>
        <w:rPr>
          <w:rFonts w:ascii="Times New Roman" w:hAnsi="Times New Roman" w:cs="Times New Roman"/>
          <w:i/>
          <w:iCs/>
          <w:sz w:val="20"/>
        </w:rPr>
      </w:pPr>
      <w:r w:rsidRPr="00F63CB5">
        <w:rPr>
          <w:rFonts w:ascii="Times New Roman" w:hAnsi="Times New Roman" w:cs="Times New Roman"/>
          <w:i/>
          <w:iCs/>
          <w:sz w:val="20"/>
        </w:rPr>
        <w:t xml:space="preserve">Duomenų šaltinis: </w:t>
      </w:r>
      <w:r>
        <w:rPr>
          <w:rFonts w:ascii="Times New Roman" w:hAnsi="Times New Roman" w:cs="Times New Roman"/>
          <w:i/>
          <w:iCs/>
          <w:sz w:val="20"/>
        </w:rPr>
        <w:t>Finansų sk. informacija</w:t>
      </w:r>
    </w:p>
    <w:p w14:paraId="53ADDA89" w14:textId="3142E02B" w:rsidR="00974CDF" w:rsidRPr="00D40B68" w:rsidRDefault="00974CDF">
      <w:pPr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highlight w:val="yellow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 w:type="page"/>
      </w:r>
    </w:p>
    <w:p w14:paraId="1AF4839A" w14:textId="54EE43DA" w:rsidR="00796CD6" w:rsidRDefault="004025B5" w:rsidP="00796CD6">
      <w:pPr>
        <w:pStyle w:val="Betarp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D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PASVALIO RAJONO SAVIVALDYBĖS </w:t>
      </w:r>
      <w:r w:rsidR="00C309FC" w:rsidRPr="00974CDF">
        <w:rPr>
          <w:rFonts w:ascii="Times New Roman" w:hAnsi="Times New Roman" w:cs="Times New Roman"/>
          <w:b/>
          <w:sz w:val="24"/>
          <w:szCs w:val="24"/>
        </w:rPr>
        <w:t xml:space="preserve">BENDROJO UGDYMO MOKYKLŲ TINKLO PERTVARKOS 2021–2025 METAIS </w:t>
      </w:r>
      <w:r w:rsidRPr="00974CDF">
        <w:rPr>
          <w:rFonts w:ascii="Times New Roman" w:hAnsi="Times New Roman" w:cs="Times New Roman"/>
          <w:b/>
          <w:bCs/>
          <w:sz w:val="24"/>
          <w:szCs w:val="24"/>
        </w:rPr>
        <w:t>PAGRINDINIAI REZULTATŲ RODIKLIAI</w:t>
      </w:r>
    </w:p>
    <w:p w14:paraId="31695A00" w14:textId="67DA7B6A" w:rsidR="00796CD6" w:rsidRDefault="0061684C" w:rsidP="00796CD6">
      <w:pPr>
        <w:pStyle w:val="Betarp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1C44">
        <w:rPr>
          <w:rFonts w:ascii="Times New Roman" w:hAnsi="Times New Roman" w:cs="Times New Roman"/>
          <w:sz w:val="24"/>
          <w:szCs w:val="24"/>
        </w:rPr>
        <w:t>2</w:t>
      </w:r>
      <w:r w:rsidR="00796CD6" w:rsidRPr="00796CD6">
        <w:rPr>
          <w:rFonts w:ascii="Times New Roman" w:hAnsi="Times New Roman" w:cs="Times New Roman"/>
          <w:sz w:val="24"/>
          <w:szCs w:val="24"/>
        </w:rPr>
        <w:t xml:space="preserve"> lentelė</w:t>
      </w:r>
    </w:p>
    <w:tbl>
      <w:tblPr>
        <w:tblW w:w="10992" w:type="dxa"/>
        <w:tblInd w:w="-856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977"/>
        <w:gridCol w:w="1701"/>
        <w:gridCol w:w="1527"/>
        <w:gridCol w:w="1559"/>
        <w:gridCol w:w="1614"/>
        <w:gridCol w:w="1614"/>
      </w:tblGrid>
      <w:tr w:rsidR="00BE2965" w:rsidRPr="00BE2965" w14:paraId="07344246" w14:textId="77777777" w:rsidTr="00BE2965">
        <w:trPr>
          <w:trHeight w:val="300"/>
        </w:trPr>
        <w:tc>
          <w:tcPr>
            <w:tcW w:w="2977" w:type="dxa"/>
            <w:vAlign w:val="center"/>
            <w:hideMark/>
          </w:tcPr>
          <w:p w14:paraId="4A432BD5" w14:textId="77777777" w:rsidR="00BE2965" w:rsidRPr="00BE2965" w:rsidRDefault="00BE2965" w:rsidP="00BE29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Rodiklis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F55CBA" w14:textId="77777777" w:rsidR="00BE2965" w:rsidRPr="00BE2965" w:rsidRDefault="00BE2965" w:rsidP="003815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2020-09-01</w:t>
            </w:r>
          </w:p>
          <w:p w14:paraId="18F316F3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(pradinė reikšmė) 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40C437C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2021-09-01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C9C6B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2022-09-01</w:t>
            </w:r>
          </w:p>
        </w:tc>
        <w:tc>
          <w:tcPr>
            <w:tcW w:w="1614" w:type="dxa"/>
            <w:vAlign w:val="center"/>
          </w:tcPr>
          <w:p w14:paraId="0D298785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2023-09-01</w:t>
            </w:r>
          </w:p>
        </w:tc>
        <w:tc>
          <w:tcPr>
            <w:tcW w:w="1614" w:type="dxa"/>
            <w:vAlign w:val="center"/>
          </w:tcPr>
          <w:p w14:paraId="0D40BA35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2024-09-01</w:t>
            </w:r>
          </w:p>
        </w:tc>
      </w:tr>
      <w:tr w:rsidR="00BE2965" w:rsidRPr="00BE2965" w14:paraId="29F3B969" w14:textId="77777777" w:rsidTr="00BE2965">
        <w:trPr>
          <w:trHeight w:val="720"/>
        </w:trPr>
        <w:tc>
          <w:tcPr>
            <w:tcW w:w="2977" w:type="dxa"/>
            <w:shd w:val="clear" w:color="auto" w:fill="auto"/>
            <w:vAlign w:val="center"/>
            <w:hideMark/>
          </w:tcPr>
          <w:p w14:paraId="7ADF21B0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 Ikimokykliniame ir priešmokykliniame ugdyme dalyvaujančių 3–5 metų vaikų dalis (proc.)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C47D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3–5 m.  </w:t>
            </w:r>
          </w:p>
          <w:p w14:paraId="20FDA48E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76,3 proc.</w:t>
            </w:r>
          </w:p>
        </w:tc>
        <w:tc>
          <w:tcPr>
            <w:tcW w:w="1527" w:type="dxa"/>
            <w:shd w:val="clear" w:color="auto" w:fill="FFCCCC"/>
            <w:vAlign w:val="center"/>
            <w:hideMark/>
          </w:tcPr>
          <w:p w14:paraId="3D9EA91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3–5 m. </w:t>
            </w:r>
          </w:p>
          <w:p w14:paraId="0AC89D9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73,3 proc. 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4D53387F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3–5 m. </w:t>
            </w:r>
          </w:p>
          <w:p w14:paraId="0CAB3D4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91,83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205A77CE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3–5 m. </w:t>
            </w:r>
          </w:p>
          <w:p w14:paraId="49B2D75A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93,35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6CFC766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3–5 m.</w:t>
            </w:r>
          </w:p>
          <w:p w14:paraId="2C573E0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93,51 proc.</w:t>
            </w:r>
          </w:p>
        </w:tc>
      </w:tr>
      <w:tr w:rsidR="00BE2965" w:rsidRPr="00BE2965" w14:paraId="25931E4A" w14:textId="77777777" w:rsidTr="00BE2965">
        <w:trPr>
          <w:trHeight w:val="560"/>
        </w:trPr>
        <w:tc>
          <w:tcPr>
            <w:tcW w:w="2977" w:type="dxa"/>
            <w:shd w:val="clear" w:color="auto" w:fill="auto"/>
            <w:vAlign w:val="center"/>
            <w:hideMark/>
          </w:tcPr>
          <w:p w14:paraId="061CB855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 Vienai sąlyginei mokytojo pareigybei tenkančių mokinių skaičius bendrojo ugdymo mokyklose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D8376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10,13</w:t>
            </w:r>
          </w:p>
        </w:tc>
        <w:tc>
          <w:tcPr>
            <w:tcW w:w="1527" w:type="dxa"/>
            <w:shd w:val="clear" w:color="auto" w:fill="FFCCCC"/>
            <w:vAlign w:val="center"/>
            <w:hideMark/>
          </w:tcPr>
          <w:p w14:paraId="7FD2F9F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10,07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5BCC100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10,34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3E8FEFA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10,29</w:t>
            </w:r>
          </w:p>
        </w:tc>
        <w:tc>
          <w:tcPr>
            <w:tcW w:w="1614" w:type="dxa"/>
            <w:shd w:val="clear" w:color="auto" w:fill="FFCCCC"/>
            <w:vAlign w:val="center"/>
          </w:tcPr>
          <w:p w14:paraId="32E8BC7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9,98</w:t>
            </w:r>
          </w:p>
        </w:tc>
      </w:tr>
      <w:tr w:rsidR="00BE2965" w:rsidRPr="00BE2965" w14:paraId="0AD96E26" w14:textId="77777777" w:rsidTr="00BE2965">
        <w:trPr>
          <w:trHeight w:val="331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17FDB66E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 Bendrojo ugdymo mokyklų 1–8 klasių komplektų, kurie yra jungtiniai,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B4C609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12,6 proc.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3C23724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8,7 proc.</w:t>
            </w:r>
          </w:p>
        </w:tc>
        <w:tc>
          <w:tcPr>
            <w:tcW w:w="1559" w:type="dxa"/>
            <w:shd w:val="clear" w:color="auto" w:fill="FFCCCC"/>
          </w:tcPr>
          <w:p w14:paraId="36E2EDF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8,9 proc.</w:t>
            </w:r>
          </w:p>
        </w:tc>
        <w:tc>
          <w:tcPr>
            <w:tcW w:w="1614" w:type="dxa"/>
            <w:shd w:val="clear" w:color="auto" w:fill="E2EFD9"/>
          </w:tcPr>
          <w:p w14:paraId="3AD0327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7,8 proc.</w:t>
            </w:r>
          </w:p>
        </w:tc>
        <w:tc>
          <w:tcPr>
            <w:tcW w:w="1614" w:type="dxa"/>
            <w:shd w:val="clear" w:color="auto" w:fill="E2EFD9"/>
          </w:tcPr>
          <w:p w14:paraId="602BC96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6,9 proc.</w:t>
            </w:r>
          </w:p>
        </w:tc>
      </w:tr>
      <w:tr w:rsidR="00BE2965" w:rsidRPr="00BE2965" w14:paraId="129EEE23" w14:textId="77777777" w:rsidTr="00BE2965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52636E76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9189B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1–4 kl. </w:t>
            </w:r>
          </w:p>
          <w:p w14:paraId="295D446B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11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7A1677E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1–4 kl. </w:t>
            </w:r>
          </w:p>
          <w:p w14:paraId="4B032AF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8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53933EC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1–4 kl.</w:t>
            </w:r>
          </w:p>
          <w:p w14:paraId="52DC79B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8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6F35388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1–4 kl. </w:t>
            </w:r>
          </w:p>
          <w:p w14:paraId="67C60926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614" w:type="dxa"/>
            <w:shd w:val="clear" w:color="auto" w:fill="E2EFD9"/>
          </w:tcPr>
          <w:p w14:paraId="3359F7E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1–4 kl. </w:t>
            </w:r>
          </w:p>
          <w:p w14:paraId="1D8857D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6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</w:tr>
      <w:tr w:rsidR="00BE2965" w:rsidRPr="00BE2965" w14:paraId="76455986" w14:textId="77777777" w:rsidTr="00BE2965">
        <w:trPr>
          <w:trHeight w:val="113"/>
        </w:trPr>
        <w:tc>
          <w:tcPr>
            <w:tcW w:w="2977" w:type="dxa"/>
            <w:vMerge/>
            <w:vAlign w:val="center"/>
            <w:hideMark/>
          </w:tcPr>
          <w:p w14:paraId="76226112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F2DDC3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5–8 kl. </w:t>
            </w:r>
          </w:p>
          <w:p w14:paraId="43323CCF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7953A92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5–8 kl. 0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198D938A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5–8 kl. 0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6761E28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5–8 kl. 0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313C6D9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5–8 kl. 0</w:t>
            </w:r>
          </w:p>
        </w:tc>
      </w:tr>
      <w:tr w:rsidR="00BE2965" w:rsidRPr="00BE2965" w14:paraId="0F8CCB28" w14:textId="77777777" w:rsidTr="00BE2965">
        <w:trPr>
          <w:trHeight w:val="302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5D886CCD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 Bendrojo ugdymo mokyklų klasių komplektų, kuriuose yra mažiau kaip 8 mokiniai,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C2EFE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32796AC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shd w:val="clear" w:color="auto" w:fill="E2EFD9"/>
          </w:tcPr>
          <w:p w14:paraId="7702E8B3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614" w:type="dxa"/>
            <w:shd w:val="clear" w:color="auto" w:fill="E2EFD9"/>
          </w:tcPr>
          <w:p w14:paraId="45A61E0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614" w:type="dxa"/>
            <w:shd w:val="clear" w:color="auto" w:fill="E2EFD9"/>
          </w:tcPr>
          <w:p w14:paraId="10D9D353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</w:tr>
      <w:tr w:rsidR="00BE2965" w:rsidRPr="00BE2965" w14:paraId="39F23613" w14:textId="77777777" w:rsidTr="00BE2965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275A7342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4046785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(2019 m. – 0,7 proc.)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48042A2A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62D266B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3CBB9C6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046BE30E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</w:tr>
      <w:tr w:rsidR="00BE2965" w:rsidRPr="00BE2965" w14:paraId="51AB561F" w14:textId="77777777" w:rsidTr="00BE2965">
        <w:trPr>
          <w:trHeight w:val="517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1C115444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5. Pagrindinio ugdymo pasiekimų patikrinimo metu bent pagrindinį (6-10 balų) mokymosi pasiekimų lygį pasiekusių mokinių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DA749E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k. 56 proc. (2019 m.)</w:t>
            </w:r>
          </w:p>
          <w:p w14:paraId="5AB8A8EA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(2020 m. PUPP nevyko)</w:t>
            </w:r>
          </w:p>
          <w:p w14:paraId="7934F8D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003B362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Lietuvių k. </w:t>
            </w:r>
          </w:p>
          <w:p w14:paraId="7A9985A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69,9 proc. 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6EA951C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Lietuvių k. </w:t>
            </w:r>
          </w:p>
          <w:p w14:paraId="70B4108B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71,73 proc. 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46EB941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Lietuvių k. </w:t>
            </w:r>
          </w:p>
          <w:p w14:paraId="569C157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79,68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3CF1109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k.</w:t>
            </w:r>
          </w:p>
          <w:p w14:paraId="071527FA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80,73 proc.</w:t>
            </w:r>
          </w:p>
        </w:tc>
      </w:tr>
      <w:tr w:rsidR="00BE2965" w:rsidRPr="00BE2965" w14:paraId="37C1336B" w14:textId="77777777" w:rsidTr="00BE2965">
        <w:trPr>
          <w:trHeight w:val="300"/>
        </w:trPr>
        <w:tc>
          <w:tcPr>
            <w:tcW w:w="2977" w:type="dxa"/>
            <w:vMerge/>
            <w:shd w:val="clear" w:color="auto" w:fill="auto"/>
          </w:tcPr>
          <w:p w14:paraId="3513B4DC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0E2E5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Matematika 38,1 proc. </w:t>
            </w:r>
          </w:p>
          <w:p w14:paraId="4B14B85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(2019 m.)</w:t>
            </w:r>
          </w:p>
          <w:p w14:paraId="74EFC6C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( 2020 m. PUPP nevyko)</w:t>
            </w:r>
          </w:p>
        </w:tc>
        <w:tc>
          <w:tcPr>
            <w:tcW w:w="1527" w:type="dxa"/>
            <w:shd w:val="clear" w:color="auto" w:fill="E2EFD9"/>
            <w:vAlign w:val="center"/>
          </w:tcPr>
          <w:p w14:paraId="2DAA9C56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Matematika </w:t>
            </w:r>
          </w:p>
          <w:p w14:paraId="053C5E72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39,6 proc.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77FFEEA9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Matematika </w:t>
            </w:r>
          </w:p>
          <w:p w14:paraId="3073D2E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17,8 proc. 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666E344A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Matematika</w:t>
            </w:r>
          </w:p>
          <w:p w14:paraId="2CD8F55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40,11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1A47F6A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Matematika</w:t>
            </w:r>
          </w:p>
          <w:p w14:paraId="55CD159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44,27 proc.</w:t>
            </w:r>
          </w:p>
        </w:tc>
      </w:tr>
      <w:tr w:rsidR="00BE2965" w:rsidRPr="00BE2965" w14:paraId="3C9C2321" w14:textId="77777777" w:rsidTr="00BE2965">
        <w:trPr>
          <w:trHeight w:val="510"/>
        </w:trPr>
        <w:tc>
          <w:tcPr>
            <w:tcW w:w="2977" w:type="dxa"/>
            <w:shd w:val="clear" w:color="auto" w:fill="auto"/>
            <w:vAlign w:val="center"/>
            <w:hideMark/>
          </w:tcPr>
          <w:p w14:paraId="09DE5E40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6. Pagrindinį išsilavinimą įgijusių mokinių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D2709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91,2 proc.</w:t>
            </w:r>
          </w:p>
        </w:tc>
        <w:tc>
          <w:tcPr>
            <w:tcW w:w="1527" w:type="dxa"/>
            <w:shd w:val="clear" w:color="auto" w:fill="FFCCCC"/>
            <w:vAlign w:val="center"/>
            <w:hideMark/>
          </w:tcPr>
          <w:p w14:paraId="4E35A18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89,3 proc.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7A818D2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94,6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57101ED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95,9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207B7DF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98,3 proc.</w:t>
            </w:r>
          </w:p>
        </w:tc>
      </w:tr>
      <w:tr w:rsidR="00BE2965" w:rsidRPr="00BE2965" w14:paraId="079284C3" w14:textId="77777777" w:rsidTr="00381563">
        <w:trPr>
          <w:trHeight w:val="807"/>
        </w:trPr>
        <w:tc>
          <w:tcPr>
            <w:tcW w:w="2977" w:type="dxa"/>
            <w:shd w:val="clear" w:color="auto" w:fill="auto"/>
            <w:vAlign w:val="center"/>
            <w:hideMark/>
          </w:tcPr>
          <w:p w14:paraId="4CFC7DE2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7. Tris ir daugiau valstybinių brandos egzaminų išlaikiusių abiturientų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76193A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66 proc.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06B27C8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71,6 proc.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0860BC5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66,84 proc.</w:t>
            </w:r>
          </w:p>
        </w:tc>
        <w:tc>
          <w:tcPr>
            <w:tcW w:w="1614" w:type="dxa"/>
            <w:shd w:val="clear" w:color="auto" w:fill="FFCCCC"/>
            <w:vAlign w:val="center"/>
          </w:tcPr>
          <w:p w14:paraId="0226E36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66,8 proc.</w:t>
            </w:r>
          </w:p>
        </w:tc>
        <w:tc>
          <w:tcPr>
            <w:tcW w:w="1614" w:type="dxa"/>
            <w:shd w:val="clear" w:color="auto" w:fill="FFCCCC"/>
            <w:vAlign w:val="center"/>
          </w:tcPr>
          <w:p w14:paraId="28EF8372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61,73 proc.</w:t>
            </w:r>
          </w:p>
        </w:tc>
      </w:tr>
      <w:tr w:rsidR="00BE2965" w:rsidRPr="00BE2965" w14:paraId="768C2CB1" w14:textId="77777777" w:rsidTr="00BE2965">
        <w:trPr>
          <w:trHeight w:val="510"/>
        </w:trPr>
        <w:tc>
          <w:tcPr>
            <w:tcW w:w="2977" w:type="dxa"/>
            <w:shd w:val="clear" w:color="auto" w:fill="auto"/>
            <w:vAlign w:val="center"/>
            <w:hideMark/>
          </w:tcPr>
          <w:p w14:paraId="1AFBD6E1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8. Vidurinį išsilavinimą įgijusių mokinių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6F256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96,3 proc.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24FA5B4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96,4 proc.</w:t>
            </w:r>
          </w:p>
        </w:tc>
        <w:tc>
          <w:tcPr>
            <w:tcW w:w="1559" w:type="dxa"/>
            <w:shd w:val="clear" w:color="auto" w:fill="FFCCCC"/>
            <w:vAlign w:val="center"/>
          </w:tcPr>
          <w:p w14:paraId="338B6BA2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95,8 proc.</w:t>
            </w:r>
          </w:p>
        </w:tc>
        <w:tc>
          <w:tcPr>
            <w:tcW w:w="1614" w:type="dxa"/>
            <w:shd w:val="clear" w:color="auto" w:fill="FFCCCC"/>
            <w:vAlign w:val="center"/>
          </w:tcPr>
          <w:p w14:paraId="06AD0756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95,5 proc.</w:t>
            </w:r>
          </w:p>
        </w:tc>
        <w:tc>
          <w:tcPr>
            <w:tcW w:w="1614" w:type="dxa"/>
            <w:shd w:val="clear" w:color="auto" w:fill="FFCCCC"/>
            <w:vAlign w:val="center"/>
          </w:tcPr>
          <w:p w14:paraId="36FF2DC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94 proc.</w:t>
            </w:r>
          </w:p>
        </w:tc>
      </w:tr>
      <w:tr w:rsidR="00BE2965" w:rsidRPr="00BE2965" w14:paraId="33C41BC7" w14:textId="77777777" w:rsidTr="00BE2965">
        <w:trPr>
          <w:trHeight w:val="570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7A9B76BC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9. Naujai komplektuojamų bendrojo ugdymo mokyklų bendrosios paskirties 1 klasių komplektų, kuriuose yra ne </w:t>
            </w: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daugiau kaip 24 mokiniai,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2714F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95,9 proc.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2B5D1025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 proc.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2C4113F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57A6B66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 proc.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31AF7910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 proc.</w:t>
            </w:r>
          </w:p>
        </w:tc>
      </w:tr>
      <w:tr w:rsidR="00BE2965" w:rsidRPr="00BE2965" w14:paraId="5F73C5A2" w14:textId="77777777" w:rsidTr="00BE2965">
        <w:trPr>
          <w:trHeight w:val="540"/>
        </w:trPr>
        <w:tc>
          <w:tcPr>
            <w:tcW w:w="2977" w:type="dxa"/>
            <w:vMerge/>
            <w:vAlign w:val="center"/>
            <w:hideMark/>
          </w:tcPr>
          <w:p w14:paraId="056A6748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08DB4B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(2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.)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14D1B78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4C7B2D8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2C8E92A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1614" w:type="dxa"/>
            <w:shd w:val="clear" w:color="auto" w:fill="E2EFD9"/>
            <w:vAlign w:val="center"/>
          </w:tcPr>
          <w:p w14:paraId="749DA946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</w:tr>
      <w:tr w:rsidR="00BE2965" w:rsidRPr="00BE2965" w14:paraId="48F3E823" w14:textId="77777777" w:rsidTr="00BE2965">
        <w:trPr>
          <w:trHeight w:val="479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7771C492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10. Naujai komplektuojamų bendrojo ugdymo mokyklų bendrosios paskirties 5, 9 (I gimnazijos), III gimnazijos klasių komplektų, kuriuose yra ne daugiau kaip 30 mokinių, dalis (proc.)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8F0461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kl. – 100 proc.</w:t>
            </w:r>
          </w:p>
        </w:tc>
        <w:tc>
          <w:tcPr>
            <w:tcW w:w="1527" w:type="dxa"/>
            <w:shd w:val="clear" w:color="auto" w:fill="E2EFD9"/>
            <w:vAlign w:val="center"/>
            <w:hideMark/>
          </w:tcPr>
          <w:p w14:paraId="23A7FA72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kl. – 100 proc.</w:t>
            </w:r>
          </w:p>
        </w:tc>
        <w:tc>
          <w:tcPr>
            <w:tcW w:w="1559" w:type="dxa"/>
            <w:shd w:val="clear" w:color="auto" w:fill="E2EFD9"/>
            <w:vAlign w:val="center"/>
          </w:tcPr>
          <w:p w14:paraId="7E3FAEE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kl. – 100 proc.</w:t>
            </w:r>
          </w:p>
        </w:tc>
        <w:tc>
          <w:tcPr>
            <w:tcW w:w="1614" w:type="dxa"/>
            <w:shd w:val="clear" w:color="auto" w:fill="E2EFD9"/>
          </w:tcPr>
          <w:p w14:paraId="6C256BF8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kl. – 100 proc.</w:t>
            </w:r>
          </w:p>
        </w:tc>
        <w:tc>
          <w:tcPr>
            <w:tcW w:w="1614" w:type="dxa"/>
            <w:shd w:val="clear" w:color="auto" w:fill="E2EFD9"/>
          </w:tcPr>
          <w:p w14:paraId="72ABEEC5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 kl. – 100 proc.</w:t>
            </w:r>
          </w:p>
        </w:tc>
      </w:tr>
      <w:tr w:rsidR="00BE2965" w:rsidRPr="00BE2965" w14:paraId="392F65DE" w14:textId="77777777" w:rsidTr="00BE2965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501D6832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332C12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 (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Ig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kl. – 100 proc.</w:t>
            </w:r>
          </w:p>
        </w:tc>
        <w:tc>
          <w:tcPr>
            <w:tcW w:w="1527" w:type="dxa"/>
            <w:vMerge w:val="restart"/>
            <w:shd w:val="clear" w:color="auto" w:fill="E2EFD9"/>
            <w:vAlign w:val="center"/>
            <w:hideMark/>
          </w:tcPr>
          <w:p w14:paraId="2D2E6337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 (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Ig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); III g kl. – 100 proc.</w:t>
            </w:r>
          </w:p>
        </w:tc>
        <w:tc>
          <w:tcPr>
            <w:tcW w:w="1559" w:type="dxa"/>
            <w:vMerge w:val="restart"/>
            <w:shd w:val="clear" w:color="auto" w:fill="E2EFD9"/>
            <w:vAlign w:val="center"/>
          </w:tcPr>
          <w:p w14:paraId="67A1030E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 (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Ig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); III g kl. – 100 proc.</w:t>
            </w:r>
          </w:p>
        </w:tc>
        <w:tc>
          <w:tcPr>
            <w:tcW w:w="1614" w:type="dxa"/>
            <w:vMerge w:val="restart"/>
            <w:shd w:val="clear" w:color="auto" w:fill="E2EFD9"/>
            <w:vAlign w:val="center"/>
          </w:tcPr>
          <w:p w14:paraId="26FF1444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 (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Ig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); III g kl. – 100 proc.</w:t>
            </w:r>
          </w:p>
        </w:tc>
        <w:tc>
          <w:tcPr>
            <w:tcW w:w="1614" w:type="dxa"/>
            <w:vMerge w:val="restart"/>
            <w:shd w:val="clear" w:color="auto" w:fill="E2EFD9"/>
            <w:vAlign w:val="center"/>
          </w:tcPr>
          <w:p w14:paraId="22B948ED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 (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Ig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); III g kl. – 100 proc.</w:t>
            </w:r>
          </w:p>
        </w:tc>
      </w:tr>
      <w:tr w:rsidR="00BE2965" w:rsidRPr="00BE2965" w14:paraId="1EF61F02" w14:textId="77777777" w:rsidTr="00BE2965">
        <w:trPr>
          <w:trHeight w:val="378"/>
        </w:trPr>
        <w:tc>
          <w:tcPr>
            <w:tcW w:w="2977" w:type="dxa"/>
            <w:vMerge/>
            <w:vAlign w:val="center"/>
            <w:hideMark/>
          </w:tcPr>
          <w:p w14:paraId="6A63D135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5DDD1C" w14:textId="77777777" w:rsidR="00BE2965" w:rsidRPr="00BE2965" w:rsidRDefault="00BE2965" w:rsidP="00BB573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IIIg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kl. – 42,9 proc.  (4 </w:t>
            </w:r>
            <w:proofErr w:type="spellStart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kompl</w:t>
            </w:r>
            <w:proofErr w:type="spellEnd"/>
            <w:r w:rsidRPr="00BE296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.)</w:t>
            </w:r>
          </w:p>
        </w:tc>
        <w:tc>
          <w:tcPr>
            <w:tcW w:w="1527" w:type="dxa"/>
            <w:vMerge/>
            <w:shd w:val="clear" w:color="auto" w:fill="E2EFD9"/>
            <w:vAlign w:val="center"/>
            <w:hideMark/>
          </w:tcPr>
          <w:p w14:paraId="35F84281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vMerge/>
            <w:shd w:val="clear" w:color="auto" w:fill="E2EFD9"/>
            <w:vAlign w:val="center"/>
          </w:tcPr>
          <w:p w14:paraId="101C25B5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614" w:type="dxa"/>
            <w:vMerge/>
            <w:shd w:val="clear" w:color="auto" w:fill="E2EFD9"/>
            <w:vAlign w:val="center"/>
          </w:tcPr>
          <w:p w14:paraId="22DF583D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614" w:type="dxa"/>
            <w:vMerge/>
            <w:shd w:val="clear" w:color="auto" w:fill="E2EFD9"/>
          </w:tcPr>
          <w:p w14:paraId="6D48DA93" w14:textId="77777777" w:rsidR="00BE2965" w:rsidRPr="00BE2965" w:rsidRDefault="00BE2965" w:rsidP="00BB573E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543DBB6F" w14:textId="77777777" w:rsidR="0017174C" w:rsidRPr="0017174C" w:rsidRDefault="0017174C" w:rsidP="001717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704"/>
        <w:gridCol w:w="1701"/>
      </w:tblGrid>
      <w:tr w:rsidR="0017174C" w:rsidRPr="0017174C" w14:paraId="681563B9" w14:textId="77777777" w:rsidTr="00FF537E">
        <w:tc>
          <w:tcPr>
            <w:tcW w:w="704" w:type="dxa"/>
            <w:shd w:val="clear" w:color="auto" w:fill="C5E0B3"/>
          </w:tcPr>
          <w:p w14:paraId="5F4C6A90" w14:textId="77777777" w:rsidR="0017174C" w:rsidRPr="0017174C" w:rsidRDefault="0017174C" w:rsidP="0017174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A0FCF8" w14:textId="77777777" w:rsidR="0017174C" w:rsidRPr="0017174C" w:rsidRDefault="0017174C" w:rsidP="0017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74C">
              <w:rPr>
                <w:rFonts w:ascii="Times New Roman" w:eastAsia="Times New Roman" w:hAnsi="Times New Roman"/>
                <w:sz w:val="20"/>
                <w:szCs w:val="20"/>
              </w:rPr>
              <w:t>Rezultatai gerėja</w:t>
            </w:r>
          </w:p>
        </w:tc>
      </w:tr>
      <w:tr w:rsidR="0017174C" w:rsidRPr="0017174C" w14:paraId="7327EBA2" w14:textId="77777777" w:rsidTr="00FF537E">
        <w:tc>
          <w:tcPr>
            <w:tcW w:w="704" w:type="dxa"/>
            <w:shd w:val="clear" w:color="auto" w:fill="FFCCCC"/>
          </w:tcPr>
          <w:p w14:paraId="179FA1CD" w14:textId="77777777" w:rsidR="0017174C" w:rsidRPr="0017174C" w:rsidRDefault="0017174C" w:rsidP="0017174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0EF708" w14:textId="77777777" w:rsidR="0017174C" w:rsidRPr="0017174C" w:rsidRDefault="0017174C" w:rsidP="0017174C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174C">
              <w:rPr>
                <w:rFonts w:ascii="Times New Roman" w:eastAsia="Times New Roman" w:hAnsi="Times New Roman"/>
                <w:sz w:val="20"/>
                <w:szCs w:val="20"/>
              </w:rPr>
              <w:t>Rezultatai prastėja</w:t>
            </w:r>
          </w:p>
        </w:tc>
      </w:tr>
    </w:tbl>
    <w:p w14:paraId="5D879E1C" w14:textId="77777777" w:rsidR="0017174C" w:rsidRPr="0017174C" w:rsidRDefault="0017174C" w:rsidP="001717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174C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21F5DBB3" w14:textId="79DCD238" w:rsidR="00423057" w:rsidRDefault="00423057">
      <w:pPr>
        <w:rPr>
          <w:rFonts w:ascii="Times New Roman" w:hAnsi="Times New Roman" w:cs="Times New Roman"/>
          <w:b/>
          <w:sz w:val="24"/>
          <w:szCs w:val="24"/>
        </w:rPr>
      </w:pPr>
    </w:p>
    <w:p w14:paraId="6EFBB7B8" w14:textId="13FE6859" w:rsidR="00695C49" w:rsidRDefault="009A4A6A" w:rsidP="009A4A6A">
      <w:pPr>
        <w:spacing w:line="276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A09">
        <w:rPr>
          <w:rFonts w:ascii="Times New Roman" w:hAnsi="Times New Roman" w:cs="Times New Roman"/>
          <w:b/>
          <w:sz w:val="24"/>
          <w:szCs w:val="24"/>
        </w:rPr>
        <w:t>IŠVAD</w:t>
      </w:r>
      <w:r w:rsidR="00695C49">
        <w:rPr>
          <w:rFonts w:ascii="Times New Roman" w:hAnsi="Times New Roman" w:cs="Times New Roman"/>
          <w:b/>
          <w:sz w:val="24"/>
          <w:szCs w:val="24"/>
        </w:rPr>
        <w:t>OS</w:t>
      </w:r>
    </w:p>
    <w:p w14:paraId="6707DA2D" w14:textId="0342F237" w:rsidR="00C4364A" w:rsidRDefault="009A4A6A" w:rsidP="009A4A6A">
      <w:pPr>
        <w:spacing w:line="276" w:lineRule="auto"/>
        <w:ind w:firstLine="99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Savivaldybės mokyklų tinklas tvarkomas nuosekliai ir sistemingai, atsižvelgiant į konkrečios mokyklos situaciją. </w:t>
      </w:r>
      <w:r w:rsidR="00C436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Laikomasi nuostatos, kad </w:t>
      </w:r>
      <w:r w:rsidR="007F78ED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ikimokyklin</w:t>
      </w:r>
      <w:r w:rsidR="00C4364A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is</w:t>
      </w:r>
      <w:r w:rsidR="007F78ED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, priešmokyklin</w:t>
      </w:r>
      <w:r w:rsidR="00C4364A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is</w:t>
      </w:r>
      <w:r w:rsidR="007F78ED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ir pradin</w:t>
      </w:r>
      <w:r w:rsidR="00C4364A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is</w:t>
      </w:r>
      <w:r w:rsidR="007F78ED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ugdym</w:t>
      </w:r>
      <w:r w:rsidR="00C4364A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as</w:t>
      </w:r>
      <w:r w:rsidR="007F78ED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4364A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būtų teikiamas </w:t>
      </w:r>
      <w:r w:rsidR="007F78ED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kuo arčiau vaiko gyven</w:t>
      </w:r>
      <w:r w:rsidR="00C4364A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amosios vietos</w:t>
      </w:r>
      <w:r w:rsidR="007F78ED"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C4364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2384D89" w14:textId="455067DD" w:rsidR="0076596E" w:rsidRPr="0076596E" w:rsidRDefault="00E45BC5" w:rsidP="0076596E">
      <w:pPr>
        <w:spacing w:line="276" w:lineRule="auto"/>
        <w:ind w:firstLine="99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45BC5">
        <w:rPr>
          <w:rFonts w:ascii="Times New Roman" w:hAnsi="Times New Roman" w:cs="Times New Roman"/>
          <w:bCs/>
          <w:i/>
          <w:iCs/>
          <w:sz w:val="24"/>
          <w:szCs w:val="24"/>
        </w:rPr>
        <w:t>D</w:t>
      </w:r>
      <w:r w:rsidR="000A4FD5">
        <w:rPr>
          <w:rFonts w:ascii="Times New Roman" w:hAnsi="Times New Roman" w:cs="Times New Roman"/>
          <w:bCs/>
          <w:i/>
          <w:iCs/>
          <w:sz w:val="24"/>
          <w:szCs w:val="24"/>
        </w:rPr>
        <w:t>idėja</w:t>
      </w:r>
      <w:r w:rsidR="007659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6596E" w:rsidRPr="00E45BC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3–5 </w:t>
      </w:r>
      <w:r w:rsidR="0076596E">
        <w:rPr>
          <w:rFonts w:ascii="Times New Roman" w:hAnsi="Times New Roman" w:cs="Times New Roman"/>
          <w:bCs/>
          <w:i/>
          <w:iCs/>
          <w:sz w:val="24"/>
          <w:szCs w:val="24"/>
        </w:rPr>
        <w:t>m. amžiaus vaikų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="007659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dalyvauja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nčių</w:t>
      </w:r>
      <w:r w:rsidR="007659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ikimokykliniame ugdyme</w:t>
      </w:r>
      <w:r w:rsidR="000A4FD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C309F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dalis </w:t>
      </w:r>
      <w:r w:rsidR="000A4FD5">
        <w:rPr>
          <w:rFonts w:ascii="Times New Roman" w:hAnsi="Times New Roman" w:cs="Times New Roman"/>
          <w:bCs/>
          <w:i/>
          <w:iCs/>
          <w:sz w:val="24"/>
          <w:szCs w:val="24"/>
        </w:rPr>
        <w:t>nuo bendro to amžiaus vaikų skaičiaus.</w:t>
      </w:r>
    </w:p>
    <w:p w14:paraId="49C3F864" w14:textId="387CD624" w:rsidR="009A4A6A" w:rsidRDefault="00974CDF" w:rsidP="009A4A6A">
      <w:pPr>
        <w:spacing w:line="276" w:lineRule="auto"/>
        <w:ind w:firstLine="99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Mažėja</w:t>
      </w:r>
      <w:r w:rsidR="009A4A6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jungtinių klasių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ir</w:t>
      </w:r>
      <w:r w:rsidR="007659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jose </w:t>
      </w:r>
      <w:r w:rsidR="007659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besimokančių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mokinių dalis</w:t>
      </w:r>
      <w:r w:rsidR="007659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14:paraId="158122AC" w14:textId="5FF570E9" w:rsidR="004976EB" w:rsidRDefault="0076596E" w:rsidP="0076596E">
      <w:pPr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BC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976EB" w:rsidRPr="00E45BC5">
        <w:rPr>
          <w:rFonts w:ascii="Times New Roman" w:hAnsi="Times New Roman" w:cs="Times New Roman"/>
          <w:i/>
          <w:iCs/>
          <w:sz w:val="24"/>
          <w:szCs w:val="24"/>
        </w:rPr>
        <w:t>avežamų mokinių dalis beveik nekinta (apie 60 proc.)</w:t>
      </w:r>
      <w:r w:rsidR="00852BA9" w:rsidRPr="00E45BC5">
        <w:rPr>
          <w:rFonts w:ascii="Times New Roman" w:hAnsi="Times New Roman" w:cs="Times New Roman"/>
          <w:i/>
          <w:iCs/>
          <w:sz w:val="24"/>
          <w:szCs w:val="24"/>
        </w:rPr>
        <w:t>, nors bendras mokinių skaičius mažėja.</w:t>
      </w:r>
    </w:p>
    <w:p w14:paraId="161BDBC1" w14:textId="7D3CAD8B" w:rsidR="004976EB" w:rsidRPr="00FF5468" w:rsidRDefault="004976EB" w:rsidP="004976EB">
      <w:pPr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Didėja </w:t>
      </w:r>
      <w:r w:rsidR="00750371">
        <w:rPr>
          <w:rFonts w:ascii="Times New Roman" w:hAnsi="Times New Roman" w:cs="Times New Roman"/>
          <w:i/>
          <w:iCs/>
          <w:sz w:val="24"/>
          <w:szCs w:val="24"/>
        </w:rPr>
        <w:t>vienam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mokiniui tenkančios mokymo ir savivaldybės savarankiškoms funkcijoms finansuoti skirtos lėšos. </w:t>
      </w:r>
    </w:p>
    <w:p w14:paraId="7DD75F0F" w14:textId="2D4C77ED" w:rsidR="00852BA9" w:rsidRPr="00C309FC" w:rsidRDefault="00852BA9" w:rsidP="00852BA9">
      <w:pPr>
        <w:ind w:firstLine="99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>202</w:t>
      </w:r>
      <w:r w:rsidR="001F2DAD"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m. iš dešimties Pasvalio rajono savivaldybės </w:t>
      </w:r>
      <w:r w:rsidR="00C309FC"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bendrojo ugdymo mokyklų tinklo pertvarkos 2021–2025 metais rezultatų pagrindinių </w:t>
      </w:r>
      <w:r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rodiklių </w:t>
      </w:r>
      <w:r w:rsidR="001F2DAD"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>septynių</w:t>
      </w:r>
      <w:r w:rsidR="0076596E"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1F2DAD"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  <w:r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>0 proc.) rodiklių reikšmė</w:t>
      </w:r>
      <w:r w:rsidR="00F17F6D"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>gerėjo</w:t>
      </w:r>
      <w:r w:rsidR="007C366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76596E" w:rsidRPr="00974C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389EA5A3" w14:textId="524BFC80" w:rsidR="00695C49" w:rsidRPr="00E0210D" w:rsidRDefault="00695C49" w:rsidP="009A4A6A">
      <w:pPr>
        <w:spacing w:line="276" w:lineRule="auto"/>
        <w:ind w:firstLine="99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Mokiniai turi galimybę dalyvauti įvairiose neformaliojo vaikų švietimo veiklose: lankyti sporto, muzikos mokyklas, daugiafunkcius centrus, neformaliojo ugdymo būrelius mokyklose ar neformaliojo vaikų švietimo programas (NVŠ). </w:t>
      </w:r>
      <w:r w:rsidR="00E45BC5">
        <w:rPr>
          <w:rFonts w:ascii="Times New Roman" w:hAnsi="Times New Roman" w:cs="Times New Roman"/>
          <w:bCs/>
          <w:i/>
          <w:iCs/>
          <w:sz w:val="24"/>
          <w:szCs w:val="24"/>
        </w:rPr>
        <w:t>Daugėja mokinių muzikos ir sporto mokyklose.</w:t>
      </w:r>
    </w:p>
    <w:p w14:paraId="04FA6867" w14:textId="668016DA" w:rsidR="00FF5468" w:rsidRDefault="00695C49" w:rsidP="00FF5468">
      <w:pPr>
        <w:ind w:firstLine="99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BC5">
        <w:rPr>
          <w:rFonts w:ascii="Times New Roman" w:hAnsi="Times New Roman" w:cs="Times New Roman"/>
          <w:i/>
          <w:iCs/>
          <w:sz w:val="24"/>
          <w:szCs w:val="24"/>
        </w:rPr>
        <w:t xml:space="preserve">Savivaldybės mokyklų mokinių </w:t>
      </w:r>
      <w:r w:rsidR="000A4FD5">
        <w:rPr>
          <w:rFonts w:ascii="Times New Roman" w:hAnsi="Times New Roman" w:cs="Times New Roman"/>
          <w:i/>
          <w:iCs/>
          <w:sz w:val="24"/>
          <w:szCs w:val="24"/>
        </w:rPr>
        <w:t xml:space="preserve">mokymosi pasiekimai </w:t>
      </w:r>
      <w:r w:rsidR="00EE5720" w:rsidRPr="00E45BC5">
        <w:rPr>
          <w:rFonts w:ascii="Times New Roman" w:hAnsi="Times New Roman" w:cs="Times New Roman"/>
          <w:i/>
          <w:iCs/>
          <w:sz w:val="24"/>
          <w:szCs w:val="24"/>
        </w:rPr>
        <w:t>išlieka</w:t>
      </w:r>
      <w:r w:rsidR="004025B5" w:rsidRPr="00E45B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596E" w:rsidRPr="00E45BC5">
        <w:rPr>
          <w:rFonts w:ascii="Times New Roman" w:hAnsi="Times New Roman" w:cs="Times New Roman"/>
          <w:i/>
          <w:iCs/>
          <w:sz w:val="24"/>
          <w:szCs w:val="24"/>
        </w:rPr>
        <w:t>ž</w:t>
      </w:r>
      <w:r w:rsidR="00B91E96" w:rsidRPr="00E45BC5">
        <w:rPr>
          <w:rFonts w:ascii="Times New Roman" w:hAnsi="Times New Roman" w:cs="Times New Roman"/>
          <w:i/>
          <w:iCs/>
          <w:sz w:val="24"/>
          <w:szCs w:val="24"/>
        </w:rPr>
        <w:t>emesni už Lietuvos vidurkį.</w:t>
      </w:r>
      <w:r w:rsidR="00F30D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C966100" w14:textId="77777777" w:rsidR="00B22696" w:rsidRPr="00CA05D4" w:rsidRDefault="00B22696" w:rsidP="00B226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B22696" w:rsidRPr="00CA05D4" w:rsidSect="00012ADC">
      <w:headerReference w:type="default" r:id="rId8"/>
      <w:pgSz w:w="11906" w:h="16838"/>
      <w:pgMar w:top="1135" w:right="567" w:bottom="993" w:left="1418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FAD3" w14:textId="77777777" w:rsidR="00CA0265" w:rsidRDefault="00CA0265" w:rsidP="00E24DE1">
      <w:pPr>
        <w:spacing w:after="0" w:line="240" w:lineRule="auto"/>
      </w:pPr>
      <w:r>
        <w:separator/>
      </w:r>
    </w:p>
  </w:endnote>
  <w:endnote w:type="continuationSeparator" w:id="0">
    <w:p w14:paraId="5DE0617D" w14:textId="77777777" w:rsidR="00CA0265" w:rsidRDefault="00CA0265" w:rsidP="00E2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Cambria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895F" w14:textId="77777777" w:rsidR="00CA0265" w:rsidRDefault="00CA0265" w:rsidP="00E24DE1">
      <w:pPr>
        <w:spacing w:after="0" w:line="240" w:lineRule="auto"/>
      </w:pPr>
      <w:r>
        <w:separator/>
      </w:r>
    </w:p>
  </w:footnote>
  <w:footnote w:type="continuationSeparator" w:id="0">
    <w:p w14:paraId="00A52B35" w14:textId="77777777" w:rsidR="00CA0265" w:rsidRDefault="00CA0265" w:rsidP="00E24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5C99" w14:textId="77777777" w:rsidR="00907149" w:rsidRDefault="00907149" w:rsidP="00E24DE1">
    <w:pPr>
      <w:pStyle w:val="Antrats"/>
      <w:jc w:val="right"/>
    </w:pPr>
  </w:p>
  <w:p w14:paraId="4AD5CDF0" w14:textId="77777777" w:rsidR="003F46F7" w:rsidRDefault="003F46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4563"/>
    <w:multiLevelType w:val="multilevel"/>
    <w:tmpl w:val="561AAAF2"/>
    <w:styleLink w:val="WWNum1"/>
    <w:lvl w:ilvl="0">
      <w:numFmt w:val="bullet"/>
      <w:lvlText w:val=""/>
      <w:lvlJc w:val="left"/>
      <w:pPr>
        <w:ind w:left="135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 w:cs="Wingdings"/>
      </w:rPr>
    </w:lvl>
  </w:abstractNum>
  <w:abstractNum w:abstractNumId="1" w15:restartNumberingAfterBreak="0">
    <w:nsid w:val="67FA3A77"/>
    <w:multiLevelType w:val="hybridMultilevel"/>
    <w:tmpl w:val="571E8A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79408">
    <w:abstractNumId w:val="0"/>
  </w:num>
  <w:num w:numId="2" w16cid:durableId="2130782570">
    <w:abstractNumId w:val="0"/>
  </w:num>
  <w:num w:numId="3" w16cid:durableId="125150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F7"/>
    <w:rsid w:val="000025FA"/>
    <w:rsid w:val="00003B0D"/>
    <w:rsid w:val="0000466D"/>
    <w:rsid w:val="00012ADC"/>
    <w:rsid w:val="000137F6"/>
    <w:rsid w:val="00017B2F"/>
    <w:rsid w:val="00034C54"/>
    <w:rsid w:val="00040F88"/>
    <w:rsid w:val="0004577F"/>
    <w:rsid w:val="00046A46"/>
    <w:rsid w:val="00050803"/>
    <w:rsid w:val="00054E69"/>
    <w:rsid w:val="000578C5"/>
    <w:rsid w:val="00070788"/>
    <w:rsid w:val="00075FB7"/>
    <w:rsid w:val="00081006"/>
    <w:rsid w:val="000874B1"/>
    <w:rsid w:val="00090790"/>
    <w:rsid w:val="00090E6F"/>
    <w:rsid w:val="000A1402"/>
    <w:rsid w:val="000A4FD5"/>
    <w:rsid w:val="000A679A"/>
    <w:rsid w:val="000B2230"/>
    <w:rsid w:val="000B45E1"/>
    <w:rsid w:val="000C35CB"/>
    <w:rsid w:val="000E2FDE"/>
    <w:rsid w:val="000F130E"/>
    <w:rsid w:val="000F4706"/>
    <w:rsid w:val="00106230"/>
    <w:rsid w:val="00113255"/>
    <w:rsid w:val="001246EC"/>
    <w:rsid w:val="00136A33"/>
    <w:rsid w:val="00146AF3"/>
    <w:rsid w:val="00147400"/>
    <w:rsid w:val="001477BE"/>
    <w:rsid w:val="001536E3"/>
    <w:rsid w:val="00155D83"/>
    <w:rsid w:val="001562CA"/>
    <w:rsid w:val="00156414"/>
    <w:rsid w:val="00167660"/>
    <w:rsid w:val="0017174C"/>
    <w:rsid w:val="0017259E"/>
    <w:rsid w:val="00172E3C"/>
    <w:rsid w:val="0018440B"/>
    <w:rsid w:val="0019774E"/>
    <w:rsid w:val="001A6F9B"/>
    <w:rsid w:val="001A717A"/>
    <w:rsid w:val="001B4D1C"/>
    <w:rsid w:val="001B58E5"/>
    <w:rsid w:val="001C1798"/>
    <w:rsid w:val="001C2F91"/>
    <w:rsid w:val="001C6655"/>
    <w:rsid w:val="001D178A"/>
    <w:rsid w:val="001D43E4"/>
    <w:rsid w:val="001E1BDA"/>
    <w:rsid w:val="001E25FC"/>
    <w:rsid w:val="001E38CF"/>
    <w:rsid w:val="001F2DAD"/>
    <w:rsid w:val="002019B3"/>
    <w:rsid w:val="00206BAB"/>
    <w:rsid w:val="00215842"/>
    <w:rsid w:val="00223DB6"/>
    <w:rsid w:val="0022564D"/>
    <w:rsid w:val="00227270"/>
    <w:rsid w:val="00227FA5"/>
    <w:rsid w:val="00240718"/>
    <w:rsid w:val="00242C5F"/>
    <w:rsid w:val="002445B0"/>
    <w:rsid w:val="00244E5F"/>
    <w:rsid w:val="002457F1"/>
    <w:rsid w:val="00245C12"/>
    <w:rsid w:val="00255899"/>
    <w:rsid w:val="00262D1B"/>
    <w:rsid w:val="0027318F"/>
    <w:rsid w:val="00274A93"/>
    <w:rsid w:val="00275308"/>
    <w:rsid w:val="00276D5D"/>
    <w:rsid w:val="00283E7C"/>
    <w:rsid w:val="002865FE"/>
    <w:rsid w:val="00293F22"/>
    <w:rsid w:val="002A6380"/>
    <w:rsid w:val="002E073E"/>
    <w:rsid w:val="002E7F4A"/>
    <w:rsid w:val="002F19ED"/>
    <w:rsid w:val="0031103F"/>
    <w:rsid w:val="0031216E"/>
    <w:rsid w:val="0032272D"/>
    <w:rsid w:val="00324578"/>
    <w:rsid w:val="00327BFE"/>
    <w:rsid w:val="00330A09"/>
    <w:rsid w:val="00331311"/>
    <w:rsid w:val="003374F6"/>
    <w:rsid w:val="0034282A"/>
    <w:rsid w:val="00345560"/>
    <w:rsid w:val="00347873"/>
    <w:rsid w:val="003538F7"/>
    <w:rsid w:val="00360721"/>
    <w:rsid w:val="0036459C"/>
    <w:rsid w:val="00364D39"/>
    <w:rsid w:val="00375F44"/>
    <w:rsid w:val="00376BC8"/>
    <w:rsid w:val="003811A1"/>
    <w:rsid w:val="00381563"/>
    <w:rsid w:val="00381635"/>
    <w:rsid w:val="00383998"/>
    <w:rsid w:val="003A3823"/>
    <w:rsid w:val="003B4661"/>
    <w:rsid w:val="003B4A1C"/>
    <w:rsid w:val="003C1ED5"/>
    <w:rsid w:val="003E5075"/>
    <w:rsid w:val="003F46F7"/>
    <w:rsid w:val="003F6F81"/>
    <w:rsid w:val="004025B5"/>
    <w:rsid w:val="004046B4"/>
    <w:rsid w:val="004056AE"/>
    <w:rsid w:val="00423057"/>
    <w:rsid w:val="00433766"/>
    <w:rsid w:val="00447B7A"/>
    <w:rsid w:val="004643EC"/>
    <w:rsid w:val="00464FD5"/>
    <w:rsid w:val="00466A2D"/>
    <w:rsid w:val="0047126D"/>
    <w:rsid w:val="00473DC9"/>
    <w:rsid w:val="00476DBC"/>
    <w:rsid w:val="00486D71"/>
    <w:rsid w:val="004976EB"/>
    <w:rsid w:val="004A451C"/>
    <w:rsid w:val="004B7FD1"/>
    <w:rsid w:val="004C6780"/>
    <w:rsid w:val="004F0143"/>
    <w:rsid w:val="004F3230"/>
    <w:rsid w:val="004F533F"/>
    <w:rsid w:val="0050038A"/>
    <w:rsid w:val="00505488"/>
    <w:rsid w:val="0051199A"/>
    <w:rsid w:val="00513540"/>
    <w:rsid w:val="005205BC"/>
    <w:rsid w:val="00522279"/>
    <w:rsid w:val="00527C45"/>
    <w:rsid w:val="00535E7B"/>
    <w:rsid w:val="00544B36"/>
    <w:rsid w:val="00547B3A"/>
    <w:rsid w:val="0055041C"/>
    <w:rsid w:val="00560BD8"/>
    <w:rsid w:val="00562C9E"/>
    <w:rsid w:val="00580411"/>
    <w:rsid w:val="0058494D"/>
    <w:rsid w:val="00587D16"/>
    <w:rsid w:val="00591C8C"/>
    <w:rsid w:val="005A5272"/>
    <w:rsid w:val="005C19B3"/>
    <w:rsid w:val="005D39E7"/>
    <w:rsid w:val="005E479E"/>
    <w:rsid w:val="005E63AD"/>
    <w:rsid w:val="00602DF1"/>
    <w:rsid w:val="00605474"/>
    <w:rsid w:val="00615C6D"/>
    <w:rsid w:val="006160FA"/>
    <w:rsid w:val="0061684C"/>
    <w:rsid w:val="00632D4D"/>
    <w:rsid w:val="00644846"/>
    <w:rsid w:val="00653B18"/>
    <w:rsid w:val="0065446C"/>
    <w:rsid w:val="00673E22"/>
    <w:rsid w:val="00675C84"/>
    <w:rsid w:val="006813E3"/>
    <w:rsid w:val="00683040"/>
    <w:rsid w:val="00695C49"/>
    <w:rsid w:val="006A5D0A"/>
    <w:rsid w:val="006B2CDC"/>
    <w:rsid w:val="006B54A4"/>
    <w:rsid w:val="006B6D59"/>
    <w:rsid w:val="006B763C"/>
    <w:rsid w:val="006D5FA1"/>
    <w:rsid w:val="006D7A20"/>
    <w:rsid w:val="006E5F53"/>
    <w:rsid w:val="006F40C9"/>
    <w:rsid w:val="006F4C40"/>
    <w:rsid w:val="006F6D74"/>
    <w:rsid w:val="00710BC8"/>
    <w:rsid w:val="00714D15"/>
    <w:rsid w:val="00727C61"/>
    <w:rsid w:val="00732154"/>
    <w:rsid w:val="00742C75"/>
    <w:rsid w:val="007440A7"/>
    <w:rsid w:val="00750371"/>
    <w:rsid w:val="00751A90"/>
    <w:rsid w:val="0076596E"/>
    <w:rsid w:val="0076776E"/>
    <w:rsid w:val="00767F52"/>
    <w:rsid w:val="00782976"/>
    <w:rsid w:val="00783E9E"/>
    <w:rsid w:val="00786742"/>
    <w:rsid w:val="0079146B"/>
    <w:rsid w:val="00796CD6"/>
    <w:rsid w:val="00797591"/>
    <w:rsid w:val="007A3C7B"/>
    <w:rsid w:val="007A604E"/>
    <w:rsid w:val="007B027E"/>
    <w:rsid w:val="007B31AF"/>
    <w:rsid w:val="007B5C53"/>
    <w:rsid w:val="007C3661"/>
    <w:rsid w:val="007C479E"/>
    <w:rsid w:val="007D7870"/>
    <w:rsid w:val="007D7A04"/>
    <w:rsid w:val="007E47FA"/>
    <w:rsid w:val="007E504F"/>
    <w:rsid w:val="007E719A"/>
    <w:rsid w:val="007E7FBC"/>
    <w:rsid w:val="007F78ED"/>
    <w:rsid w:val="007F7C47"/>
    <w:rsid w:val="00803D44"/>
    <w:rsid w:val="00810E6A"/>
    <w:rsid w:val="0081388A"/>
    <w:rsid w:val="0081474E"/>
    <w:rsid w:val="008208D1"/>
    <w:rsid w:val="00823257"/>
    <w:rsid w:val="0082458C"/>
    <w:rsid w:val="00825D15"/>
    <w:rsid w:val="00842E11"/>
    <w:rsid w:val="00852BA9"/>
    <w:rsid w:val="00865FCE"/>
    <w:rsid w:val="00874586"/>
    <w:rsid w:val="00876A80"/>
    <w:rsid w:val="0088122F"/>
    <w:rsid w:val="0088183B"/>
    <w:rsid w:val="00886674"/>
    <w:rsid w:val="00887D64"/>
    <w:rsid w:val="00891D4F"/>
    <w:rsid w:val="00893C21"/>
    <w:rsid w:val="00897FCA"/>
    <w:rsid w:val="008B0DB5"/>
    <w:rsid w:val="008B73A1"/>
    <w:rsid w:val="008C4800"/>
    <w:rsid w:val="008C5236"/>
    <w:rsid w:val="008C6A80"/>
    <w:rsid w:val="008C7028"/>
    <w:rsid w:val="009052A8"/>
    <w:rsid w:val="00907149"/>
    <w:rsid w:val="00911FBD"/>
    <w:rsid w:val="009253B3"/>
    <w:rsid w:val="00926885"/>
    <w:rsid w:val="0093014D"/>
    <w:rsid w:val="009348AC"/>
    <w:rsid w:val="00935574"/>
    <w:rsid w:val="00942B49"/>
    <w:rsid w:val="00957352"/>
    <w:rsid w:val="00962565"/>
    <w:rsid w:val="00970541"/>
    <w:rsid w:val="00971D16"/>
    <w:rsid w:val="00974CDF"/>
    <w:rsid w:val="00975C93"/>
    <w:rsid w:val="00983077"/>
    <w:rsid w:val="00984288"/>
    <w:rsid w:val="009A26F4"/>
    <w:rsid w:val="009A4A6A"/>
    <w:rsid w:val="009A4ABF"/>
    <w:rsid w:val="009A7268"/>
    <w:rsid w:val="009A78EA"/>
    <w:rsid w:val="009C2CDE"/>
    <w:rsid w:val="009D5B51"/>
    <w:rsid w:val="009D6325"/>
    <w:rsid w:val="009E0C5C"/>
    <w:rsid w:val="009E2118"/>
    <w:rsid w:val="009E477C"/>
    <w:rsid w:val="009E6187"/>
    <w:rsid w:val="009E6253"/>
    <w:rsid w:val="009E68D2"/>
    <w:rsid w:val="009F2D51"/>
    <w:rsid w:val="00A0516B"/>
    <w:rsid w:val="00A215AF"/>
    <w:rsid w:val="00A23751"/>
    <w:rsid w:val="00A30570"/>
    <w:rsid w:val="00A33912"/>
    <w:rsid w:val="00A429FB"/>
    <w:rsid w:val="00A473C4"/>
    <w:rsid w:val="00A54DC6"/>
    <w:rsid w:val="00A65712"/>
    <w:rsid w:val="00A67502"/>
    <w:rsid w:val="00A75E0F"/>
    <w:rsid w:val="00A82D28"/>
    <w:rsid w:val="00A927D0"/>
    <w:rsid w:val="00AA191E"/>
    <w:rsid w:val="00AA429C"/>
    <w:rsid w:val="00AA4DC5"/>
    <w:rsid w:val="00AA6DF5"/>
    <w:rsid w:val="00AA7AF5"/>
    <w:rsid w:val="00AB0627"/>
    <w:rsid w:val="00AB2B5A"/>
    <w:rsid w:val="00AC00BF"/>
    <w:rsid w:val="00AC1C44"/>
    <w:rsid w:val="00AD3B97"/>
    <w:rsid w:val="00AD52C5"/>
    <w:rsid w:val="00AE24AF"/>
    <w:rsid w:val="00AE78CB"/>
    <w:rsid w:val="00B02E22"/>
    <w:rsid w:val="00B111F4"/>
    <w:rsid w:val="00B12E87"/>
    <w:rsid w:val="00B13C4F"/>
    <w:rsid w:val="00B156F5"/>
    <w:rsid w:val="00B22696"/>
    <w:rsid w:val="00B36B2A"/>
    <w:rsid w:val="00B40F57"/>
    <w:rsid w:val="00B41AE2"/>
    <w:rsid w:val="00B435A8"/>
    <w:rsid w:val="00B47107"/>
    <w:rsid w:val="00B476E8"/>
    <w:rsid w:val="00B60194"/>
    <w:rsid w:val="00B72FB7"/>
    <w:rsid w:val="00B75A2E"/>
    <w:rsid w:val="00B805C5"/>
    <w:rsid w:val="00B8366B"/>
    <w:rsid w:val="00B83FFB"/>
    <w:rsid w:val="00B8625E"/>
    <w:rsid w:val="00B871BB"/>
    <w:rsid w:val="00B91E96"/>
    <w:rsid w:val="00B96AD1"/>
    <w:rsid w:val="00BA6D35"/>
    <w:rsid w:val="00BB5322"/>
    <w:rsid w:val="00BC0B88"/>
    <w:rsid w:val="00BE2965"/>
    <w:rsid w:val="00C05BF3"/>
    <w:rsid w:val="00C064CB"/>
    <w:rsid w:val="00C1307C"/>
    <w:rsid w:val="00C133EE"/>
    <w:rsid w:val="00C17F1D"/>
    <w:rsid w:val="00C309FC"/>
    <w:rsid w:val="00C31A98"/>
    <w:rsid w:val="00C364E1"/>
    <w:rsid w:val="00C4364A"/>
    <w:rsid w:val="00C43650"/>
    <w:rsid w:val="00C50386"/>
    <w:rsid w:val="00C5139A"/>
    <w:rsid w:val="00C565C2"/>
    <w:rsid w:val="00C57A98"/>
    <w:rsid w:val="00C64942"/>
    <w:rsid w:val="00C65992"/>
    <w:rsid w:val="00C70144"/>
    <w:rsid w:val="00C851B7"/>
    <w:rsid w:val="00C93F9C"/>
    <w:rsid w:val="00C95908"/>
    <w:rsid w:val="00C9593B"/>
    <w:rsid w:val="00CA0265"/>
    <w:rsid w:val="00CA05D4"/>
    <w:rsid w:val="00CA2D6D"/>
    <w:rsid w:val="00CB581D"/>
    <w:rsid w:val="00CB7D7E"/>
    <w:rsid w:val="00CD7DC9"/>
    <w:rsid w:val="00CE4153"/>
    <w:rsid w:val="00CE4E59"/>
    <w:rsid w:val="00CF2A72"/>
    <w:rsid w:val="00CF40C7"/>
    <w:rsid w:val="00CF5A49"/>
    <w:rsid w:val="00D058E1"/>
    <w:rsid w:val="00D06AE2"/>
    <w:rsid w:val="00D11C6F"/>
    <w:rsid w:val="00D121AD"/>
    <w:rsid w:val="00D14734"/>
    <w:rsid w:val="00D17669"/>
    <w:rsid w:val="00D2219B"/>
    <w:rsid w:val="00D353A9"/>
    <w:rsid w:val="00D375B5"/>
    <w:rsid w:val="00D40B68"/>
    <w:rsid w:val="00D43621"/>
    <w:rsid w:val="00D454C6"/>
    <w:rsid w:val="00D63116"/>
    <w:rsid w:val="00D76063"/>
    <w:rsid w:val="00D80C77"/>
    <w:rsid w:val="00D83E3B"/>
    <w:rsid w:val="00D91EB8"/>
    <w:rsid w:val="00D974B3"/>
    <w:rsid w:val="00DA47B1"/>
    <w:rsid w:val="00DA682F"/>
    <w:rsid w:val="00DA7D8E"/>
    <w:rsid w:val="00DB190F"/>
    <w:rsid w:val="00DB4286"/>
    <w:rsid w:val="00DB6E1D"/>
    <w:rsid w:val="00DC4CE9"/>
    <w:rsid w:val="00DC7B9B"/>
    <w:rsid w:val="00DE7AFC"/>
    <w:rsid w:val="00DE7F18"/>
    <w:rsid w:val="00DF2512"/>
    <w:rsid w:val="00DF26AE"/>
    <w:rsid w:val="00DF51D3"/>
    <w:rsid w:val="00E0210D"/>
    <w:rsid w:val="00E0502E"/>
    <w:rsid w:val="00E050EF"/>
    <w:rsid w:val="00E10DAE"/>
    <w:rsid w:val="00E13F1B"/>
    <w:rsid w:val="00E24DE1"/>
    <w:rsid w:val="00E40368"/>
    <w:rsid w:val="00E45BC5"/>
    <w:rsid w:val="00E520DE"/>
    <w:rsid w:val="00E52AC1"/>
    <w:rsid w:val="00E5746C"/>
    <w:rsid w:val="00E62A0A"/>
    <w:rsid w:val="00E65AA9"/>
    <w:rsid w:val="00E71789"/>
    <w:rsid w:val="00E75582"/>
    <w:rsid w:val="00E76B04"/>
    <w:rsid w:val="00E846A7"/>
    <w:rsid w:val="00E979AE"/>
    <w:rsid w:val="00EA267C"/>
    <w:rsid w:val="00EB138E"/>
    <w:rsid w:val="00EB794D"/>
    <w:rsid w:val="00EC569C"/>
    <w:rsid w:val="00ED09FB"/>
    <w:rsid w:val="00ED2007"/>
    <w:rsid w:val="00EE5720"/>
    <w:rsid w:val="00EF03D3"/>
    <w:rsid w:val="00EF56D3"/>
    <w:rsid w:val="00EF5ABA"/>
    <w:rsid w:val="00F002CF"/>
    <w:rsid w:val="00F01344"/>
    <w:rsid w:val="00F14123"/>
    <w:rsid w:val="00F14578"/>
    <w:rsid w:val="00F14C50"/>
    <w:rsid w:val="00F1794B"/>
    <w:rsid w:val="00F17F6D"/>
    <w:rsid w:val="00F22DB4"/>
    <w:rsid w:val="00F236FC"/>
    <w:rsid w:val="00F30DEA"/>
    <w:rsid w:val="00F3470B"/>
    <w:rsid w:val="00F376A1"/>
    <w:rsid w:val="00F37C21"/>
    <w:rsid w:val="00F46490"/>
    <w:rsid w:val="00F63CB5"/>
    <w:rsid w:val="00F67FA9"/>
    <w:rsid w:val="00F7266E"/>
    <w:rsid w:val="00F75B63"/>
    <w:rsid w:val="00F7637B"/>
    <w:rsid w:val="00F82F6B"/>
    <w:rsid w:val="00F831D6"/>
    <w:rsid w:val="00F90081"/>
    <w:rsid w:val="00FA060F"/>
    <w:rsid w:val="00FA09FF"/>
    <w:rsid w:val="00FA3BDA"/>
    <w:rsid w:val="00FA717B"/>
    <w:rsid w:val="00FB76F7"/>
    <w:rsid w:val="00FC1FA6"/>
    <w:rsid w:val="00FC44BA"/>
    <w:rsid w:val="00FC78AF"/>
    <w:rsid w:val="00FD0F95"/>
    <w:rsid w:val="00FD2469"/>
    <w:rsid w:val="00FE191A"/>
    <w:rsid w:val="00FE4629"/>
    <w:rsid w:val="00FE77C1"/>
    <w:rsid w:val="00FF2856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17C6E"/>
  <w15:chartTrackingRefBased/>
  <w15:docId w15:val="{18A6B70C-9639-48D9-8337-C99BA8E2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530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3538F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</w:rPr>
  </w:style>
  <w:style w:type="paragraph" w:styleId="Betarp">
    <w:name w:val="No Spacing"/>
    <w:link w:val="BetarpDiagrama"/>
    <w:uiPriority w:val="1"/>
    <w:qFormat/>
    <w:rsid w:val="003538F7"/>
    <w:pPr>
      <w:suppressAutoHyphens/>
      <w:autoSpaceDN w:val="0"/>
      <w:spacing w:after="0" w:line="240" w:lineRule="auto"/>
      <w:ind w:firstLine="720"/>
      <w:textAlignment w:val="baseline"/>
    </w:pPr>
    <w:rPr>
      <w:rFonts w:ascii="Arial" w:eastAsia="Arial Unicode MS" w:hAnsi="Arial" w:cs="Arial Unicode MS"/>
      <w:color w:val="000000"/>
      <w:szCs w:val="20"/>
      <w:lang w:eastAsia="lt-LT"/>
    </w:rPr>
  </w:style>
  <w:style w:type="paragraph" w:customStyle="1" w:styleId="Default">
    <w:name w:val="Default"/>
    <w:rsid w:val="003538F7"/>
    <w:pPr>
      <w:suppressAutoHyphens/>
      <w:autoSpaceDN w:val="0"/>
      <w:spacing w:after="0" w:line="240" w:lineRule="auto"/>
      <w:textAlignment w:val="baseline"/>
    </w:pPr>
    <w:rPr>
      <w:rFonts w:ascii="Palemonas" w:eastAsia="Calibri" w:hAnsi="Palemonas" w:cs="Palemonas"/>
      <w:color w:val="000000"/>
      <w:sz w:val="24"/>
      <w:szCs w:val="24"/>
    </w:rPr>
  </w:style>
  <w:style w:type="numbering" w:customStyle="1" w:styleId="WWNum1">
    <w:name w:val="WWNum1"/>
    <w:basedOn w:val="Sraonra"/>
    <w:rsid w:val="003538F7"/>
    <w:pPr>
      <w:numPr>
        <w:numId w:val="1"/>
      </w:numPr>
    </w:pPr>
  </w:style>
  <w:style w:type="table" w:styleId="Lentelstinklelis">
    <w:name w:val="Table Grid"/>
    <w:basedOn w:val="prastojilentel"/>
    <w:uiPriority w:val="39"/>
    <w:rsid w:val="00F17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81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8122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122F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rsid w:val="00911F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11FBD"/>
    <w:rPr>
      <w:rFonts w:ascii="Times New Roman" w:eastAsia="Times New Roman" w:hAnsi="Times New Roman" w:cs="Times New Roman"/>
      <w:sz w:val="24"/>
      <w:szCs w:val="20"/>
    </w:rPr>
  </w:style>
  <w:style w:type="character" w:customStyle="1" w:styleId="BetarpDiagrama">
    <w:name w:val="Be tarpų Diagrama"/>
    <w:link w:val="Betarp"/>
    <w:uiPriority w:val="1"/>
    <w:rsid w:val="00447B7A"/>
    <w:rPr>
      <w:rFonts w:ascii="Arial" w:eastAsia="Arial Unicode MS" w:hAnsi="Arial" w:cs="Arial Unicode MS"/>
      <w:color w:val="000000"/>
      <w:szCs w:val="20"/>
      <w:lang w:eastAsia="lt-LT"/>
    </w:rPr>
  </w:style>
  <w:style w:type="paragraph" w:customStyle="1" w:styleId="Betarp1">
    <w:name w:val="Be tarpų1"/>
    <w:qFormat/>
    <w:rsid w:val="00A2375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etarp2">
    <w:name w:val="Be tarpų2"/>
    <w:qFormat/>
    <w:rsid w:val="00A2375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astasiniatinklio">
    <w:name w:val="Normal (Web)"/>
    <w:basedOn w:val="prastasis"/>
    <w:rsid w:val="00A2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3B0D"/>
    <w:pPr>
      <w:ind w:left="720"/>
      <w:contextualSpacing/>
    </w:pPr>
  </w:style>
  <w:style w:type="character" w:customStyle="1" w:styleId="markedcontent">
    <w:name w:val="markedcontent"/>
    <w:basedOn w:val="Numatytasispastraiposriftas"/>
    <w:rsid w:val="00710BC8"/>
  </w:style>
  <w:style w:type="character" w:styleId="Perirtashipersaitas">
    <w:name w:val="FollowedHyperlink"/>
    <w:basedOn w:val="Numatytasispastraiposriftas"/>
    <w:uiPriority w:val="99"/>
    <w:semiHidden/>
    <w:unhideWhenUsed/>
    <w:rsid w:val="00E24DE1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24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4DE1"/>
  </w:style>
  <w:style w:type="paragraph" w:styleId="Porat">
    <w:name w:val="footer"/>
    <w:basedOn w:val="prastasis"/>
    <w:link w:val="PoratDiagrama"/>
    <w:uiPriority w:val="99"/>
    <w:unhideWhenUsed/>
    <w:rsid w:val="00E24D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4DE1"/>
  </w:style>
  <w:style w:type="table" w:customStyle="1" w:styleId="Lentelstinklelis11">
    <w:name w:val="Lentelės tinklelis11"/>
    <w:basedOn w:val="prastojilentel"/>
    <w:next w:val="Lentelstinklelis"/>
    <w:uiPriority w:val="39"/>
    <w:rsid w:val="0017174C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D39E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25E8-03B7-4F7D-B23A-26FC0D1D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12</Pages>
  <Words>14214</Words>
  <Characters>8102</Characters>
  <Application>Microsoft Office Word</Application>
  <DocSecurity>0</DocSecurity>
  <Lines>67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42</cp:revision>
  <cp:lastPrinted>2022-02-18T13:56:00Z</cp:lastPrinted>
  <dcterms:created xsi:type="dcterms:W3CDTF">2025-02-13T07:57:00Z</dcterms:created>
  <dcterms:modified xsi:type="dcterms:W3CDTF">2025-06-20T09:28:00Z</dcterms:modified>
</cp:coreProperties>
</file>